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6B" w:rsidRPr="00BF4784" w:rsidRDefault="00E21D6B" w:rsidP="00E21D6B">
      <w:pPr>
        <w:rPr>
          <w:sz w:val="21"/>
          <w:szCs w:val="21"/>
        </w:rPr>
      </w:pPr>
      <w:r w:rsidRPr="00BF4784">
        <w:rPr>
          <w:sz w:val="21"/>
          <w:szCs w:val="21"/>
        </w:rPr>
        <w:t xml:space="preserve">Traffic Regulation Order </w:t>
      </w:r>
      <w:r w:rsidR="00FD25EC" w:rsidRPr="00BF4784">
        <w:rPr>
          <w:sz w:val="21"/>
          <w:szCs w:val="21"/>
        </w:rPr>
        <w:t xml:space="preserve">(TRO) </w:t>
      </w:r>
      <w:r w:rsidRPr="00BF4784">
        <w:rPr>
          <w:sz w:val="21"/>
          <w:szCs w:val="21"/>
        </w:rPr>
        <w:t>Section</w:t>
      </w:r>
    </w:p>
    <w:p w:rsidR="00E21D6B" w:rsidRDefault="00E21D6B" w:rsidP="00E21D6B">
      <w:pPr>
        <w:rPr>
          <w:sz w:val="21"/>
          <w:szCs w:val="21"/>
        </w:rPr>
      </w:pPr>
      <w:r w:rsidRPr="00BF4784">
        <w:rPr>
          <w:sz w:val="21"/>
          <w:szCs w:val="21"/>
        </w:rPr>
        <w:t>East Hampshire District Council</w:t>
      </w:r>
    </w:p>
    <w:p w:rsidR="005600B0" w:rsidRPr="00BF4784" w:rsidRDefault="005600B0" w:rsidP="00E21D6B">
      <w:pPr>
        <w:rPr>
          <w:sz w:val="21"/>
          <w:szCs w:val="21"/>
        </w:rPr>
      </w:pPr>
      <w:proofErr w:type="spellStart"/>
      <w:r>
        <w:rPr>
          <w:sz w:val="21"/>
          <w:szCs w:val="21"/>
        </w:rPr>
        <w:t>Penns</w:t>
      </w:r>
      <w:proofErr w:type="spellEnd"/>
      <w:r>
        <w:rPr>
          <w:sz w:val="21"/>
          <w:szCs w:val="21"/>
        </w:rPr>
        <w:t xml:space="preserve"> Place</w:t>
      </w:r>
    </w:p>
    <w:p w:rsidR="00E21D6B" w:rsidRPr="00BF4784" w:rsidRDefault="00E21D6B" w:rsidP="00E21D6B">
      <w:pPr>
        <w:rPr>
          <w:sz w:val="21"/>
          <w:szCs w:val="21"/>
        </w:rPr>
      </w:pPr>
      <w:r w:rsidRPr="00BF4784">
        <w:rPr>
          <w:sz w:val="21"/>
          <w:szCs w:val="21"/>
        </w:rPr>
        <w:t>PETERSFIELD</w:t>
      </w:r>
    </w:p>
    <w:p w:rsidR="00E21D6B" w:rsidRPr="00BF4784" w:rsidRDefault="00E21D6B" w:rsidP="00E21D6B">
      <w:pPr>
        <w:rPr>
          <w:b/>
          <w:sz w:val="21"/>
          <w:szCs w:val="21"/>
        </w:rPr>
      </w:pPr>
      <w:r w:rsidRPr="00BF4784">
        <w:rPr>
          <w:b/>
          <w:sz w:val="21"/>
          <w:szCs w:val="21"/>
        </w:rPr>
        <w:t xml:space="preserve">Sent by Email: </w:t>
      </w:r>
      <w:hyperlink r:id="rId9" w:history="1">
        <w:r w:rsidRPr="00BF4784">
          <w:rPr>
            <w:rStyle w:val="Hyperlink"/>
            <w:sz w:val="21"/>
            <w:szCs w:val="21"/>
          </w:rPr>
          <w:t>tro@easthants.gov.uk</w:t>
        </w:r>
      </w:hyperlink>
    </w:p>
    <w:p w:rsidR="00E21D6B" w:rsidRPr="00BF4784" w:rsidRDefault="00E21D6B" w:rsidP="00E21D6B">
      <w:pPr>
        <w:rPr>
          <w:sz w:val="21"/>
          <w:szCs w:val="21"/>
        </w:rPr>
      </w:pPr>
    </w:p>
    <w:p w:rsidR="00E21D6B" w:rsidRPr="00BF4784" w:rsidRDefault="00FD25EC" w:rsidP="00E21D6B">
      <w:pPr>
        <w:rPr>
          <w:sz w:val="21"/>
          <w:szCs w:val="21"/>
        </w:rPr>
      </w:pPr>
      <w:r w:rsidRPr="00BF4784">
        <w:rPr>
          <w:sz w:val="21"/>
          <w:szCs w:val="21"/>
        </w:rPr>
        <w:t>11 December 2020</w:t>
      </w:r>
    </w:p>
    <w:p w:rsidR="00FD25EC" w:rsidRPr="00BF4784" w:rsidRDefault="00FD25EC" w:rsidP="00E21D6B">
      <w:pPr>
        <w:rPr>
          <w:sz w:val="21"/>
          <w:szCs w:val="21"/>
        </w:rPr>
      </w:pPr>
    </w:p>
    <w:p w:rsidR="00E22A2C" w:rsidRPr="00BF4784" w:rsidRDefault="00E22A2C" w:rsidP="00E21D6B">
      <w:pPr>
        <w:rPr>
          <w:sz w:val="21"/>
          <w:szCs w:val="21"/>
        </w:rPr>
      </w:pPr>
    </w:p>
    <w:p w:rsidR="00E21D6B" w:rsidRPr="00BF4784" w:rsidRDefault="00E21D6B" w:rsidP="00E21D6B">
      <w:pPr>
        <w:rPr>
          <w:sz w:val="21"/>
          <w:szCs w:val="21"/>
        </w:rPr>
      </w:pPr>
      <w:r w:rsidRPr="00BF4784">
        <w:rPr>
          <w:sz w:val="21"/>
          <w:szCs w:val="21"/>
        </w:rPr>
        <w:t>Dear Sir/Madam</w:t>
      </w:r>
    </w:p>
    <w:p w:rsidR="00E21D6B" w:rsidRPr="00BF4784" w:rsidRDefault="00E21D6B" w:rsidP="00E21D6B">
      <w:pPr>
        <w:rPr>
          <w:sz w:val="21"/>
          <w:szCs w:val="21"/>
        </w:rPr>
      </w:pPr>
    </w:p>
    <w:p w:rsidR="00E21D6B" w:rsidRPr="00BF4784" w:rsidRDefault="00401E66" w:rsidP="00E21D6B">
      <w:pPr>
        <w:rPr>
          <w:b/>
          <w:sz w:val="21"/>
          <w:szCs w:val="21"/>
        </w:rPr>
      </w:pPr>
      <w:r w:rsidRPr="00BF4784">
        <w:rPr>
          <w:b/>
          <w:sz w:val="21"/>
          <w:szCs w:val="21"/>
        </w:rPr>
        <w:t>AS/TRO/432</w:t>
      </w:r>
      <w:r w:rsidR="00375161" w:rsidRPr="00BF4784">
        <w:rPr>
          <w:b/>
          <w:sz w:val="21"/>
          <w:szCs w:val="21"/>
        </w:rPr>
        <w:t>: Redhill R</w:t>
      </w:r>
      <w:r w:rsidR="00E21D6B" w:rsidRPr="00BF4784">
        <w:rPr>
          <w:b/>
          <w:sz w:val="21"/>
          <w:szCs w:val="21"/>
        </w:rPr>
        <w:t xml:space="preserve">d, </w:t>
      </w:r>
      <w:proofErr w:type="spellStart"/>
      <w:r w:rsidR="00E21D6B" w:rsidRPr="00BF4784">
        <w:rPr>
          <w:b/>
          <w:sz w:val="21"/>
          <w:szCs w:val="21"/>
        </w:rPr>
        <w:t>Hillbrow</w:t>
      </w:r>
      <w:proofErr w:type="spellEnd"/>
      <w:r w:rsidR="00375161" w:rsidRPr="00BF4784">
        <w:rPr>
          <w:b/>
          <w:sz w:val="21"/>
          <w:szCs w:val="21"/>
        </w:rPr>
        <w:t xml:space="preserve"> Close, King’s Close and </w:t>
      </w:r>
      <w:r w:rsidR="00E21D6B" w:rsidRPr="00BF4784">
        <w:rPr>
          <w:b/>
          <w:sz w:val="21"/>
          <w:szCs w:val="21"/>
        </w:rPr>
        <w:t>The Green</w:t>
      </w:r>
      <w:r w:rsidR="00375161" w:rsidRPr="00BF4784">
        <w:rPr>
          <w:b/>
          <w:sz w:val="21"/>
          <w:szCs w:val="21"/>
        </w:rPr>
        <w:t xml:space="preserve">, </w:t>
      </w:r>
      <w:r w:rsidR="00E21D6B" w:rsidRPr="00BF4784">
        <w:rPr>
          <w:b/>
          <w:sz w:val="21"/>
          <w:szCs w:val="21"/>
        </w:rPr>
        <w:t>Rowlands Castle</w:t>
      </w:r>
    </w:p>
    <w:p w:rsidR="00E21D6B" w:rsidRPr="00BF4784" w:rsidRDefault="00E21D6B" w:rsidP="00E21D6B">
      <w:pPr>
        <w:rPr>
          <w:b/>
          <w:sz w:val="21"/>
          <w:szCs w:val="21"/>
        </w:rPr>
      </w:pPr>
    </w:p>
    <w:p w:rsidR="00663E75" w:rsidRPr="00BF4784" w:rsidRDefault="00E21D6B" w:rsidP="00E21D6B">
      <w:pPr>
        <w:rPr>
          <w:sz w:val="21"/>
          <w:szCs w:val="21"/>
        </w:rPr>
      </w:pPr>
      <w:r w:rsidRPr="00BF4784">
        <w:rPr>
          <w:sz w:val="21"/>
          <w:szCs w:val="21"/>
        </w:rPr>
        <w:t>Rowlands Castle Parish Council (RCPC) considered these T</w:t>
      </w:r>
      <w:r w:rsidR="005776AD" w:rsidRPr="00BF4784">
        <w:rPr>
          <w:sz w:val="21"/>
          <w:szCs w:val="21"/>
        </w:rPr>
        <w:t xml:space="preserve">raffic </w:t>
      </w:r>
      <w:r w:rsidRPr="00BF4784">
        <w:rPr>
          <w:sz w:val="21"/>
          <w:szCs w:val="21"/>
        </w:rPr>
        <w:t>R</w:t>
      </w:r>
      <w:r w:rsidR="005776AD" w:rsidRPr="00BF4784">
        <w:rPr>
          <w:sz w:val="21"/>
          <w:szCs w:val="21"/>
        </w:rPr>
        <w:t xml:space="preserve">egulation </w:t>
      </w:r>
      <w:r w:rsidRPr="00BF4784">
        <w:rPr>
          <w:sz w:val="21"/>
          <w:szCs w:val="21"/>
        </w:rPr>
        <w:t>O</w:t>
      </w:r>
      <w:r w:rsidR="005776AD" w:rsidRPr="00BF4784">
        <w:rPr>
          <w:sz w:val="21"/>
          <w:szCs w:val="21"/>
        </w:rPr>
        <w:t>rder (TRO)</w:t>
      </w:r>
      <w:r w:rsidRPr="00BF4784">
        <w:rPr>
          <w:sz w:val="21"/>
          <w:szCs w:val="21"/>
        </w:rPr>
        <w:t xml:space="preserve"> proposals at its Meeting on 7 December 2020.  </w:t>
      </w:r>
      <w:bookmarkStart w:id="0" w:name="_GoBack"/>
      <w:r w:rsidRPr="00BF4784">
        <w:rPr>
          <w:sz w:val="21"/>
          <w:szCs w:val="21"/>
          <w:u w:val="single"/>
        </w:rPr>
        <w:t>RCPC strongly recommends the proposals and Co</w:t>
      </w:r>
      <w:r w:rsidR="00F47010" w:rsidRPr="00BF4784">
        <w:rPr>
          <w:sz w:val="21"/>
          <w:szCs w:val="21"/>
          <w:u w:val="single"/>
        </w:rPr>
        <w:t xml:space="preserve">nsultation thereon </w:t>
      </w:r>
      <w:proofErr w:type="gramStart"/>
      <w:r w:rsidR="00F47010" w:rsidRPr="00BF4784">
        <w:rPr>
          <w:sz w:val="21"/>
          <w:szCs w:val="21"/>
          <w:u w:val="single"/>
        </w:rPr>
        <w:t>are</w:t>
      </w:r>
      <w:proofErr w:type="gramEnd"/>
      <w:r w:rsidR="00F47010" w:rsidRPr="00BF4784">
        <w:rPr>
          <w:sz w:val="21"/>
          <w:szCs w:val="21"/>
          <w:u w:val="single"/>
        </w:rPr>
        <w:t xml:space="preserve"> withdrawn pending </w:t>
      </w:r>
      <w:r w:rsidR="00663E75" w:rsidRPr="00BF4784">
        <w:rPr>
          <w:sz w:val="21"/>
          <w:szCs w:val="21"/>
          <w:u w:val="single"/>
        </w:rPr>
        <w:t xml:space="preserve">a far more </w:t>
      </w:r>
      <w:r w:rsidRPr="00BF4784">
        <w:rPr>
          <w:sz w:val="21"/>
          <w:szCs w:val="21"/>
          <w:u w:val="single"/>
        </w:rPr>
        <w:t xml:space="preserve">strategic review </w:t>
      </w:r>
      <w:r w:rsidR="00F47010" w:rsidRPr="00BF4784">
        <w:rPr>
          <w:sz w:val="21"/>
          <w:szCs w:val="21"/>
          <w:u w:val="single"/>
        </w:rPr>
        <w:t>being</w:t>
      </w:r>
      <w:r w:rsidRPr="00BF4784">
        <w:rPr>
          <w:sz w:val="21"/>
          <w:szCs w:val="21"/>
          <w:u w:val="single"/>
        </w:rPr>
        <w:t xml:space="preserve"> conducted </w:t>
      </w:r>
      <w:r w:rsidR="00663E75" w:rsidRPr="00BF4784">
        <w:rPr>
          <w:sz w:val="21"/>
          <w:szCs w:val="21"/>
          <w:u w:val="single"/>
        </w:rPr>
        <w:t xml:space="preserve">on the TRO and related needs for Rowlands Castle </w:t>
      </w:r>
      <w:r w:rsidR="00F47010" w:rsidRPr="00BF4784">
        <w:rPr>
          <w:sz w:val="21"/>
          <w:szCs w:val="21"/>
          <w:u w:val="single"/>
        </w:rPr>
        <w:t>and its residents.</w:t>
      </w:r>
      <w:r w:rsidR="00663E75" w:rsidRPr="00BF4784">
        <w:rPr>
          <w:sz w:val="21"/>
          <w:szCs w:val="21"/>
        </w:rPr>
        <w:t xml:space="preserve">  </w:t>
      </w:r>
      <w:bookmarkEnd w:id="0"/>
      <w:r w:rsidR="00663E75" w:rsidRPr="00BF4784">
        <w:rPr>
          <w:sz w:val="21"/>
          <w:szCs w:val="21"/>
        </w:rPr>
        <w:t>It is hoped that any such review would include representatives of RCPC and local residents as well as the local county and district cllrs</w:t>
      </w:r>
      <w:r w:rsidR="00FD25EC" w:rsidRPr="00BF4784">
        <w:rPr>
          <w:sz w:val="21"/>
          <w:szCs w:val="21"/>
        </w:rPr>
        <w:t>, all of whom have specific knowledge and/or the ability to research proposals prior to submission</w:t>
      </w:r>
      <w:r w:rsidR="00663E75" w:rsidRPr="00BF4784">
        <w:rPr>
          <w:sz w:val="21"/>
          <w:szCs w:val="21"/>
        </w:rPr>
        <w:t>.</w:t>
      </w:r>
    </w:p>
    <w:p w:rsidR="00E21D6B" w:rsidRPr="00BF4784" w:rsidRDefault="00E21D6B" w:rsidP="00E21D6B">
      <w:pPr>
        <w:rPr>
          <w:sz w:val="21"/>
          <w:szCs w:val="21"/>
        </w:rPr>
      </w:pPr>
    </w:p>
    <w:p w:rsidR="00E21D6B" w:rsidRPr="00BF4784" w:rsidRDefault="00F47010" w:rsidP="00E21D6B">
      <w:pPr>
        <w:rPr>
          <w:sz w:val="21"/>
          <w:szCs w:val="21"/>
        </w:rPr>
      </w:pPr>
      <w:r w:rsidRPr="00BF4784">
        <w:rPr>
          <w:sz w:val="21"/>
          <w:szCs w:val="21"/>
        </w:rPr>
        <w:t xml:space="preserve">This recommendation is made on the basis that the documentation and plans which make up the current Consultation contain many </w:t>
      </w:r>
      <w:r w:rsidR="00401E66" w:rsidRPr="00BF4784">
        <w:rPr>
          <w:sz w:val="21"/>
          <w:szCs w:val="21"/>
        </w:rPr>
        <w:t>inaccuracies, inconsistencies</w:t>
      </w:r>
      <w:r w:rsidRPr="00BF4784">
        <w:rPr>
          <w:sz w:val="21"/>
          <w:szCs w:val="21"/>
        </w:rPr>
        <w:t xml:space="preserve"> and anomalies, </w:t>
      </w:r>
      <w:r w:rsidR="00663E75" w:rsidRPr="00BF4784">
        <w:rPr>
          <w:sz w:val="21"/>
          <w:szCs w:val="21"/>
        </w:rPr>
        <w:t xml:space="preserve">and are not fit for purpose.  Furthermore, it is understood that many of the proposals </w:t>
      </w:r>
      <w:r w:rsidR="008F0909" w:rsidRPr="00BF4784">
        <w:rPr>
          <w:sz w:val="21"/>
          <w:szCs w:val="21"/>
        </w:rPr>
        <w:t>have</w:t>
      </w:r>
      <w:r w:rsidRPr="00BF4784">
        <w:rPr>
          <w:sz w:val="21"/>
          <w:szCs w:val="21"/>
        </w:rPr>
        <w:t xml:space="preserve"> been made on the basis of one or two complaints </w:t>
      </w:r>
      <w:r w:rsidR="00663E75" w:rsidRPr="00BF4784">
        <w:rPr>
          <w:sz w:val="21"/>
          <w:szCs w:val="21"/>
        </w:rPr>
        <w:t xml:space="preserve">about </w:t>
      </w:r>
      <w:r w:rsidR="00FD25EC" w:rsidRPr="00BF4784">
        <w:rPr>
          <w:sz w:val="21"/>
          <w:szCs w:val="21"/>
        </w:rPr>
        <w:t xml:space="preserve">parking in </w:t>
      </w:r>
      <w:proofErr w:type="gramStart"/>
      <w:r w:rsidR="00663E75" w:rsidRPr="00BF4784">
        <w:rPr>
          <w:sz w:val="21"/>
          <w:szCs w:val="21"/>
        </w:rPr>
        <w:t>very</w:t>
      </w:r>
      <w:proofErr w:type="gramEnd"/>
      <w:r w:rsidR="00663E75" w:rsidRPr="00BF4784">
        <w:rPr>
          <w:sz w:val="21"/>
          <w:szCs w:val="21"/>
        </w:rPr>
        <w:t xml:space="preserve"> </w:t>
      </w:r>
      <w:proofErr w:type="spellStart"/>
      <w:r w:rsidR="00663E75" w:rsidRPr="00BF4784">
        <w:rPr>
          <w:sz w:val="21"/>
          <w:szCs w:val="21"/>
        </w:rPr>
        <w:t>localised</w:t>
      </w:r>
      <w:proofErr w:type="spellEnd"/>
      <w:r w:rsidR="00663E75" w:rsidRPr="00BF4784">
        <w:rPr>
          <w:sz w:val="21"/>
          <w:szCs w:val="21"/>
        </w:rPr>
        <w:t xml:space="preserve"> areas of the village rather than </w:t>
      </w:r>
      <w:r w:rsidR="001C3781" w:rsidRPr="00BF4784">
        <w:rPr>
          <w:sz w:val="21"/>
          <w:szCs w:val="21"/>
        </w:rPr>
        <w:t xml:space="preserve">adopting </w:t>
      </w:r>
      <w:r w:rsidR="00663E75" w:rsidRPr="00BF4784">
        <w:rPr>
          <w:sz w:val="21"/>
          <w:szCs w:val="21"/>
        </w:rPr>
        <w:t xml:space="preserve">a more holistic approach to wider issues </w:t>
      </w:r>
      <w:r w:rsidR="001C3781" w:rsidRPr="00BF4784">
        <w:rPr>
          <w:sz w:val="21"/>
          <w:szCs w:val="21"/>
        </w:rPr>
        <w:t xml:space="preserve">to achieve a </w:t>
      </w:r>
      <w:r w:rsidR="00663E75" w:rsidRPr="00BF4784">
        <w:rPr>
          <w:sz w:val="21"/>
          <w:szCs w:val="21"/>
        </w:rPr>
        <w:t xml:space="preserve">far </w:t>
      </w:r>
      <w:r w:rsidR="00FD25EC" w:rsidRPr="00BF4784">
        <w:rPr>
          <w:sz w:val="21"/>
          <w:szCs w:val="21"/>
        </w:rPr>
        <w:t xml:space="preserve">clearer and </w:t>
      </w:r>
      <w:r w:rsidR="00663E75" w:rsidRPr="00BF4784">
        <w:rPr>
          <w:sz w:val="21"/>
          <w:szCs w:val="21"/>
        </w:rPr>
        <w:t xml:space="preserve">more justifiable </w:t>
      </w:r>
      <w:r w:rsidR="001C3781" w:rsidRPr="00BF4784">
        <w:rPr>
          <w:sz w:val="21"/>
          <w:szCs w:val="21"/>
        </w:rPr>
        <w:t xml:space="preserve">set of </w:t>
      </w:r>
      <w:r w:rsidR="00663E75" w:rsidRPr="00BF4784">
        <w:rPr>
          <w:sz w:val="21"/>
          <w:szCs w:val="21"/>
        </w:rPr>
        <w:t xml:space="preserve">proposals. </w:t>
      </w:r>
      <w:r w:rsidR="008F0909" w:rsidRPr="00BF4784">
        <w:rPr>
          <w:sz w:val="21"/>
          <w:szCs w:val="21"/>
        </w:rPr>
        <w:t>In particular, the whole approach as to how the great increase of through-traffic, plus residents’ concerns in Redhill Road, should be addressed in a strategic manner.  There is also a need to consider the knock-on effects of some of the proposed restrictions to nearby roads.</w:t>
      </w:r>
      <w:r w:rsidR="00663E75" w:rsidRPr="00BF4784">
        <w:rPr>
          <w:sz w:val="21"/>
          <w:szCs w:val="21"/>
        </w:rPr>
        <w:t xml:space="preserve"> </w:t>
      </w:r>
    </w:p>
    <w:p w:rsidR="00E21D6B" w:rsidRPr="00BF4784" w:rsidRDefault="00E21D6B" w:rsidP="00E21D6B">
      <w:pPr>
        <w:rPr>
          <w:sz w:val="21"/>
          <w:szCs w:val="21"/>
        </w:rPr>
      </w:pPr>
    </w:p>
    <w:p w:rsidR="00FD25EC" w:rsidRPr="00BF4784" w:rsidRDefault="00663E75" w:rsidP="00E21D6B">
      <w:pPr>
        <w:rPr>
          <w:sz w:val="21"/>
          <w:szCs w:val="21"/>
        </w:rPr>
      </w:pPr>
      <w:r w:rsidRPr="00BF4784">
        <w:rPr>
          <w:sz w:val="21"/>
          <w:szCs w:val="21"/>
        </w:rPr>
        <w:t xml:space="preserve">In making this recommendation, RCPC acknowledges that it </w:t>
      </w:r>
      <w:r w:rsidR="00FD25EC" w:rsidRPr="00BF4784">
        <w:rPr>
          <w:sz w:val="21"/>
          <w:szCs w:val="21"/>
        </w:rPr>
        <w:t>was invited to make</w:t>
      </w:r>
      <w:r w:rsidRPr="00BF4784">
        <w:rPr>
          <w:sz w:val="21"/>
          <w:szCs w:val="21"/>
        </w:rPr>
        <w:t xml:space="preserve"> provisional comments on </w:t>
      </w:r>
      <w:r w:rsidR="00FD25EC" w:rsidRPr="00BF4784">
        <w:rPr>
          <w:sz w:val="21"/>
          <w:szCs w:val="21"/>
        </w:rPr>
        <w:t xml:space="preserve">some of the proposals in July 2020 but that none of its subsequent points </w:t>
      </w:r>
      <w:r w:rsidR="00D4488A" w:rsidRPr="00BF4784">
        <w:rPr>
          <w:sz w:val="21"/>
          <w:szCs w:val="21"/>
        </w:rPr>
        <w:t>have been included</w:t>
      </w:r>
      <w:r w:rsidR="00FD25EC" w:rsidRPr="00BF4784">
        <w:rPr>
          <w:sz w:val="21"/>
          <w:szCs w:val="21"/>
        </w:rPr>
        <w:t xml:space="preserve"> in the Consultation documentation.  RCPC has </w:t>
      </w:r>
      <w:r w:rsidR="001C3781" w:rsidRPr="00BF4784">
        <w:rPr>
          <w:sz w:val="21"/>
          <w:szCs w:val="21"/>
        </w:rPr>
        <w:t xml:space="preserve">now </w:t>
      </w:r>
      <w:r w:rsidR="00FD25EC" w:rsidRPr="00BF4784">
        <w:rPr>
          <w:sz w:val="21"/>
          <w:szCs w:val="21"/>
        </w:rPr>
        <w:t xml:space="preserve">conducted a thorough study of this documentation and has also </w:t>
      </w:r>
      <w:r w:rsidR="00D4488A" w:rsidRPr="00BF4784">
        <w:rPr>
          <w:sz w:val="21"/>
          <w:szCs w:val="21"/>
        </w:rPr>
        <w:t>read</w:t>
      </w:r>
      <w:r w:rsidR="00FD25EC" w:rsidRPr="00BF4784">
        <w:rPr>
          <w:sz w:val="21"/>
          <w:szCs w:val="21"/>
        </w:rPr>
        <w:t xml:space="preserve"> those residents’ comments on the proposals which were </w:t>
      </w:r>
      <w:r w:rsidR="00401E66" w:rsidRPr="00BF4784">
        <w:rPr>
          <w:sz w:val="21"/>
          <w:szCs w:val="21"/>
        </w:rPr>
        <w:t xml:space="preserve">copied or </w:t>
      </w:r>
      <w:r w:rsidR="00FD25EC" w:rsidRPr="00BF4784">
        <w:rPr>
          <w:sz w:val="21"/>
          <w:szCs w:val="21"/>
        </w:rPr>
        <w:t>forwarded to the Parish Office.</w:t>
      </w:r>
    </w:p>
    <w:p w:rsidR="00FD25EC" w:rsidRPr="00BF4784" w:rsidRDefault="00FD25EC" w:rsidP="00E21D6B">
      <w:pPr>
        <w:rPr>
          <w:sz w:val="21"/>
          <w:szCs w:val="21"/>
        </w:rPr>
      </w:pPr>
    </w:p>
    <w:p w:rsidR="00E21D6B" w:rsidRPr="00BF4784" w:rsidRDefault="00FD25EC" w:rsidP="00E21D6B">
      <w:pPr>
        <w:rPr>
          <w:sz w:val="21"/>
          <w:szCs w:val="21"/>
        </w:rPr>
      </w:pPr>
      <w:r w:rsidRPr="00BF4784">
        <w:rPr>
          <w:sz w:val="21"/>
          <w:szCs w:val="21"/>
        </w:rPr>
        <w:t>If EHDC persists with the</w:t>
      </w:r>
      <w:r w:rsidR="001C3781" w:rsidRPr="00BF4784">
        <w:rPr>
          <w:sz w:val="21"/>
          <w:szCs w:val="21"/>
        </w:rPr>
        <w:t>se</w:t>
      </w:r>
      <w:r w:rsidRPr="00BF4784">
        <w:rPr>
          <w:sz w:val="21"/>
          <w:szCs w:val="21"/>
        </w:rPr>
        <w:t xml:space="preserve"> TRO</w:t>
      </w:r>
      <w:r w:rsidR="001C3781" w:rsidRPr="00BF4784">
        <w:rPr>
          <w:sz w:val="21"/>
          <w:szCs w:val="21"/>
        </w:rPr>
        <w:t xml:space="preserve"> proposals as they stand, then RCPC comments as follows: </w:t>
      </w:r>
    </w:p>
    <w:p w:rsidR="009C5BCD" w:rsidRPr="00BF4784" w:rsidRDefault="009C5BCD" w:rsidP="009C5BCD">
      <w:pPr>
        <w:rPr>
          <w:sz w:val="21"/>
          <w:szCs w:val="21"/>
        </w:rPr>
      </w:pPr>
    </w:p>
    <w:p w:rsidR="009C5BCD" w:rsidRPr="00BF4784" w:rsidRDefault="009C5BCD" w:rsidP="009C5BCD">
      <w:pPr>
        <w:rPr>
          <w:b/>
          <w:sz w:val="21"/>
          <w:szCs w:val="21"/>
          <w:u w:val="single"/>
        </w:rPr>
      </w:pPr>
      <w:r w:rsidRPr="00BF4784">
        <w:rPr>
          <w:b/>
          <w:sz w:val="21"/>
          <w:szCs w:val="21"/>
          <w:u w:val="single"/>
        </w:rPr>
        <w:t>General</w:t>
      </w:r>
    </w:p>
    <w:p w:rsidR="005776AD" w:rsidRPr="00BF4784" w:rsidRDefault="005776AD" w:rsidP="009C5BCD">
      <w:pPr>
        <w:rPr>
          <w:sz w:val="21"/>
          <w:szCs w:val="21"/>
        </w:rPr>
      </w:pPr>
    </w:p>
    <w:p w:rsidR="009C5BCD" w:rsidRPr="00BF4784" w:rsidRDefault="009C5BCD" w:rsidP="009C5BCD">
      <w:pPr>
        <w:rPr>
          <w:sz w:val="21"/>
          <w:szCs w:val="21"/>
        </w:rPr>
      </w:pPr>
      <w:r w:rsidRPr="00BF4784">
        <w:rPr>
          <w:sz w:val="21"/>
          <w:szCs w:val="21"/>
        </w:rPr>
        <w:t>All of the documents within the EHDC Public Notice and those sent direct to RCPC (amongst others) contain inaccuracies and inconsistencies, as do those laminated maps attached to various lampposts throughout the village.</w:t>
      </w:r>
    </w:p>
    <w:p w:rsidR="005776AD" w:rsidRPr="00BF4784" w:rsidRDefault="005776AD" w:rsidP="005776AD">
      <w:pPr>
        <w:rPr>
          <w:sz w:val="21"/>
          <w:szCs w:val="21"/>
        </w:rPr>
      </w:pPr>
    </w:p>
    <w:p w:rsidR="005776AD" w:rsidRPr="00BF4784" w:rsidRDefault="005776AD" w:rsidP="005776AD">
      <w:pPr>
        <w:rPr>
          <w:sz w:val="21"/>
          <w:szCs w:val="21"/>
        </w:rPr>
      </w:pPr>
      <w:r w:rsidRPr="00BF4784">
        <w:rPr>
          <w:sz w:val="21"/>
          <w:szCs w:val="21"/>
        </w:rPr>
        <w:t>We note that a TRO requires the Common Seal of East Hampshire District Council, so it could be assumed that a TRO could carry more legal weight than the maps and therefore have to accurately reflect what res</w:t>
      </w:r>
      <w:r w:rsidR="0017346E" w:rsidRPr="00BF4784">
        <w:rPr>
          <w:sz w:val="21"/>
          <w:szCs w:val="21"/>
        </w:rPr>
        <w:t>trictions should be implemented; this is not the case with these proposals.</w:t>
      </w:r>
    </w:p>
    <w:p w:rsidR="00375161" w:rsidRPr="00BF4784" w:rsidRDefault="00375161" w:rsidP="0017346E">
      <w:pPr>
        <w:rPr>
          <w:sz w:val="21"/>
          <w:szCs w:val="21"/>
        </w:rPr>
      </w:pPr>
    </w:p>
    <w:p w:rsidR="0017346E" w:rsidRDefault="0017346E" w:rsidP="0017346E">
      <w:pPr>
        <w:rPr>
          <w:sz w:val="21"/>
          <w:szCs w:val="21"/>
        </w:rPr>
      </w:pPr>
      <w:r w:rsidRPr="00BF4784">
        <w:rPr>
          <w:sz w:val="21"/>
          <w:szCs w:val="21"/>
        </w:rPr>
        <w:t xml:space="preserve">Residents need to have clear, unambiguous proposals placed before them if they are to be able to comment accurately </w:t>
      </w:r>
      <w:r w:rsidR="00FC1735" w:rsidRPr="00BF4784">
        <w:rPr>
          <w:sz w:val="21"/>
          <w:szCs w:val="21"/>
        </w:rPr>
        <w:t>upon them</w:t>
      </w:r>
      <w:r w:rsidRPr="00BF4784">
        <w:rPr>
          <w:sz w:val="21"/>
          <w:szCs w:val="21"/>
        </w:rPr>
        <w:t>.</w:t>
      </w:r>
    </w:p>
    <w:p w:rsidR="00BF4784" w:rsidRDefault="00BF4784" w:rsidP="0017346E">
      <w:pPr>
        <w:rPr>
          <w:sz w:val="21"/>
          <w:szCs w:val="21"/>
        </w:rPr>
      </w:pPr>
    </w:p>
    <w:p w:rsidR="00BF4784" w:rsidRDefault="00BF4784" w:rsidP="0017346E">
      <w:pPr>
        <w:rPr>
          <w:sz w:val="21"/>
          <w:szCs w:val="21"/>
        </w:rPr>
      </w:pPr>
      <w:r>
        <w:rPr>
          <w:sz w:val="21"/>
          <w:szCs w:val="21"/>
        </w:rPr>
        <w:t>The next 4 pages give details on RCPC concerns:</w:t>
      </w:r>
    </w:p>
    <w:p w:rsidR="00BF4784" w:rsidRDefault="00BF4784" w:rsidP="0017346E">
      <w:pPr>
        <w:rPr>
          <w:sz w:val="21"/>
          <w:szCs w:val="21"/>
        </w:rPr>
      </w:pPr>
    </w:p>
    <w:p w:rsidR="00BF4784" w:rsidRDefault="00BF4784" w:rsidP="0017346E">
      <w:pPr>
        <w:rPr>
          <w:sz w:val="21"/>
          <w:szCs w:val="21"/>
        </w:rPr>
      </w:pPr>
    </w:p>
    <w:p w:rsidR="00663E75" w:rsidRPr="00BF4784" w:rsidRDefault="00D4488A" w:rsidP="00E21D6B">
      <w:pPr>
        <w:rPr>
          <w:sz w:val="21"/>
          <w:szCs w:val="21"/>
          <w:u w:val="single"/>
        </w:rPr>
      </w:pPr>
      <w:r w:rsidRPr="00BF4784">
        <w:rPr>
          <w:b/>
          <w:sz w:val="21"/>
          <w:szCs w:val="21"/>
          <w:u w:val="single"/>
        </w:rPr>
        <w:lastRenderedPageBreak/>
        <w:t xml:space="preserve">Inaccuracies, </w:t>
      </w:r>
      <w:r w:rsidR="009C5BCD" w:rsidRPr="00BF4784">
        <w:rPr>
          <w:b/>
          <w:sz w:val="21"/>
          <w:szCs w:val="21"/>
          <w:u w:val="single"/>
        </w:rPr>
        <w:t>Inconsistencies and Anomalies</w:t>
      </w:r>
    </w:p>
    <w:p w:rsidR="001C3781" w:rsidRPr="00BF4784" w:rsidRDefault="001C3781" w:rsidP="00E21D6B">
      <w:pPr>
        <w:rPr>
          <w:sz w:val="21"/>
          <w:szCs w:val="21"/>
        </w:rPr>
      </w:pPr>
    </w:p>
    <w:p w:rsidR="00D4488A" w:rsidRPr="00BF4784" w:rsidRDefault="009E7ED1" w:rsidP="00E21D6B">
      <w:pPr>
        <w:rPr>
          <w:b/>
          <w:sz w:val="21"/>
          <w:szCs w:val="21"/>
        </w:rPr>
      </w:pPr>
      <w:r w:rsidRPr="00BF4784">
        <w:rPr>
          <w:b/>
          <w:sz w:val="21"/>
          <w:szCs w:val="21"/>
        </w:rPr>
        <w:t xml:space="preserve">Online </w:t>
      </w:r>
      <w:r w:rsidR="00D4488A" w:rsidRPr="00BF4784">
        <w:rPr>
          <w:b/>
          <w:sz w:val="21"/>
          <w:szCs w:val="21"/>
        </w:rPr>
        <w:t>Documentation:</w:t>
      </w:r>
    </w:p>
    <w:p w:rsidR="001C094B" w:rsidRPr="00BF4784" w:rsidRDefault="001C094B" w:rsidP="00E21D6B">
      <w:pPr>
        <w:rPr>
          <w:sz w:val="21"/>
          <w:szCs w:val="21"/>
          <w:u w:val="single"/>
        </w:rPr>
      </w:pPr>
    </w:p>
    <w:p w:rsidR="001C094B" w:rsidRPr="00BF4784" w:rsidRDefault="0017346E" w:rsidP="00370B96">
      <w:pPr>
        <w:pStyle w:val="ListParagraph"/>
        <w:numPr>
          <w:ilvl w:val="0"/>
          <w:numId w:val="13"/>
        </w:numPr>
        <w:tabs>
          <w:tab w:val="left" w:pos="426"/>
        </w:tabs>
        <w:ind w:left="0" w:firstLine="0"/>
        <w:rPr>
          <w:sz w:val="21"/>
          <w:szCs w:val="21"/>
        </w:rPr>
      </w:pPr>
      <w:r w:rsidRPr="00BF4784">
        <w:rPr>
          <w:sz w:val="21"/>
          <w:szCs w:val="21"/>
        </w:rPr>
        <w:t xml:space="preserve">The version of the Traffic Regulation Order </w:t>
      </w:r>
      <w:r w:rsidR="000777EB" w:rsidRPr="00BF4784">
        <w:rPr>
          <w:sz w:val="21"/>
          <w:szCs w:val="21"/>
        </w:rPr>
        <w:t xml:space="preserve">(Order) </w:t>
      </w:r>
      <w:r w:rsidR="000B3A47" w:rsidRPr="00BF4784">
        <w:rPr>
          <w:sz w:val="21"/>
          <w:szCs w:val="21"/>
        </w:rPr>
        <w:t xml:space="preserve">on EHDC’s website </w:t>
      </w:r>
      <w:r w:rsidR="00F84B28" w:rsidRPr="00BF4784">
        <w:rPr>
          <w:sz w:val="21"/>
          <w:szCs w:val="21"/>
        </w:rPr>
        <w:t xml:space="preserve">differs from </w:t>
      </w:r>
      <w:r w:rsidR="00AF6A17" w:rsidRPr="00BF4784">
        <w:rPr>
          <w:sz w:val="21"/>
          <w:szCs w:val="21"/>
        </w:rPr>
        <w:t>the</w:t>
      </w:r>
      <w:r w:rsidR="00D4488A" w:rsidRPr="00BF4784">
        <w:rPr>
          <w:sz w:val="21"/>
          <w:szCs w:val="21"/>
        </w:rPr>
        <w:t xml:space="preserve"> </w:t>
      </w:r>
      <w:r w:rsidR="00AF6A17" w:rsidRPr="00BF4784">
        <w:rPr>
          <w:sz w:val="21"/>
          <w:szCs w:val="21"/>
        </w:rPr>
        <w:t xml:space="preserve">version </w:t>
      </w:r>
      <w:r w:rsidR="00F84B28" w:rsidRPr="00BF4784">
        <w:rPr>
          <w:sz w:val="21"/>
          <w:szCs w:val="21"/>
        </w:rPr>
        <w:t>sent to RCPC</w:t>
      </w:r>
      <w:r w:rsidR="00FC1735" w:rsidRPr="00BF4784">
        <w:rPr>
          <w:sz w:val="21"/>
          <w:szCs w:val="21"/>
        </w:rPr>
        <w:t xml:space="preserve"> and others</w:t>
      </w:r>
      <w:r w:rsidR="009E7ED1" w:rsidRPr="00BF4784">
        <w:rPr>
          <w:sz w:val="21"/>
          <w:szCs w:val="21"/>
        </w:rPr>
        <w:t xml:space="preserve">, as does </w:t>
      </w:r>
      <w:r w:rsidR="00BF4784" w:rsidRPr="00BF4784">
        <w:rPr>
          <w:sz w:val="21"/>
          <w:szCs w:val="21"/>
        </w:rPr>
        <w:t>some of the other documentation;</w:t>
      </w:r>
    </w:p>
    <w:p w:rsidR="001C094B" w:rsidRPr="00BF4784" w:rsidRDefault="001C094B" w:rsidP="001C094B">
      <w:pPr>
        <w:pStyle w:val="ListParagraph"/>
        <w:tabs>
          <w:tab w:val="left" w:pos="426"/>
        </w:tabs>
        <w:ind w:left="0"/>
        <w:rPr>
          <w:sz w:val="21"/>
          <w:szCs w:val="21"/>
        </w:rPr>
      </w:pPr>
    </w:p>
    <w:p w:rsidR="00B15197" w:rsidRPr="00BF4784" w:rsidRDefault="00B15197" w:rsidP="001C094B">
      <w:pPr>
        <w:pStyle w:val="ListParagraph"/>
        <w:tabs>
          <w:tab w:val="left" w:pos="426"/>
        </w:tabs>
        <w:ind w:left="0"/>
        <w:rPr>
          <w:sz w:val="21"/>
          <w:szCs w:val="21"/>
          <w:u w:val="single"/>
        </w:rPr>
      </w:pPr>
      <w:r w:rsidRPr="00BF4784">
        <w:rPr>
          <w:sz w:val="21"/>
          <w:szCs w:val="21"/>
          <w:u w:val="single"/>
        </w:rPr>
        <w:t>Waiting prohibited at all times</w:t>
      </w:r>
    </w:p>
    <w:p w:rsidR="00B15197" w:rsidRPr="00BF4784" w:rsidRDefault="00B15197" w:rsidP="001C094B">
      <w:pPr>
        <w:pStyle w:val="ListParagraph"/>
        <w:tabs>
          <w:tab w:val="left" w:pos="426"/>
        </w:tabs>
        <w:ind w:left="0"/>
        <w:rPr>
          <w:sz w:val="21"/>
          <w:szCs w:val="21"/>
          <w:u w:val="single"/>
        </w:rPr>
      </w:pPr>
    </w:p>
    <w:p w:rsidR="001C094B" w:rsidRPr="00BF4784" w:rsidRDefault="00E302EB" w:rsidP="00370B96">
      <w:pPr>
        <w:pStyle w:val="ListParagraph"/>
        <w:numPr>
          <w:ilvl w:val="0"/>
          <w:numId w:val="13"/>
        </w:numPr>
        <w:tabs>
          <w:tab w:val="left" w:pos="426"/>
        </w:tabs>
        <w:ind w:left="0" w:firstLine="0"/>
        <w:rPr>
          <w:sz w:val="21"/>
          <w:szCs w:val="21"/>
        </w:rPr>
      </w:pPr>
      <w:r w:rsidRPr="00BF4784">
        <w:rPr>
          <w:rFonts w:eastAsia="Calibri"/>
          <w:bCs/>
          <w:sz w:val="21"/>
          <w:szCs w:val="21"/>
        </w:rPr>
        <w:t xml:space="preserve">Redhill Road/Hazeldean Drive: </w:t>
      </w:r>
      <w:r w:rsidR="001C094B" w:rsidRPr="00BF4784">
        <w:rPr>
          <w:rFonts w:eastAsia="Calibri"/>
          <w:bCs/>
          <w:sz w:val="21"/>
          <w:szCs w:val="21"/>
        </w:rPr>
        <w:t>t</w:t>
      </w:r>
      <w:r w:rsidR="00401E66" w:rsidRPr="00BF4784">
        <w:rPr>
          <w:rFonts w:eastAsia="Calibri"/>
          <w:bCs/>
          <w:sz w:val="21"/>
          <w:szCs w:val="21"/>
        </w:rPr>
        <w:t xml:space="preserve">he ‘Statement of Reasons’ </w:t>
      </w:r>
      <w:r w:rsidR="001C094B" w:rsidRPr="00BF4784">
        <w:rPr>
          <w:rFonts w:eastAsia="Calibri"/>
          <w:bCs/>
          <w:sz w:val="21"/>
          <w:szCs w:val="21"/>
        </w:rPr>
        <w:t xml:space="preserve">states: </w:t>
      </w:r>
    </w:p>
    <w:p w:rsidR="001C094B" w:rsidRPr="00BF4784" w:rsidRDefault="00375161" w:rsidP="001C094B">
      <w:pPr>
        <w:ind w:left="426"/>
        <w:rPr>
          <w:sz w:val="21"/>
          <w:szCs w:val="21"/>
          <w:lang w:eastAsia="en-GB"/>
        </w:rPr>
      </w:pPr>
      <w:r w:rsidRPr="00BF4784">
        <w:rPr>
          <w:sz w:val="21"/>
          <w:szCs w:val="21"/>
          <w:lang w:eastAsia="en-GB"/>
        </w:rPr>
        <w:t>“</w:t>
      </w:r>
      <w:r w:rsidR="001C094B" w:rsidRPr="00BF4784">
        <w:rPr>
          <w:sz w:val="21"/>
          <w:szCs w:val="21"/>
          <w:lang w:eastAsia="en-GB"/>
        </w:rPr>
        <w:t>The Parish Council have been concerned about parking at the end of the new restrictions in Redhill Road being too close to the top of the hill and obstructing sight lines especially as a lar</w:t>
      </w:r>
      <w:r w:rsidRPr="00BF4784">
        <w:rPr>
          <w:sz w:val="21"/>
          <w:szCs w:val="21"/>
          <w:lang w:eastAsia="en-GB"/>
        </w:rPr>
        <w:t>ge camper van often parks there”</w:t>
      </w:r>
    </w:p>
    <w:p w:rsidR="001C094B" w:rsidRPr="00BF4784" w:rsidRDefault="001C094B" w:rsidP="001C094B">
      <w:pPr>
        <w:rPr>
          <w:rFonts w:eastAsia="Arial"/>
          <w:sz w:val="21"/>
          <w:szCs w:val="21"/>
          <w:lang w:val="en-GB"/>
        </w:rPr>
      </w:pPr>
      <w:r w:rsidRPr="00BF4784">
        <w:rPr>
          <w:rFonts w:eastAsia="Arial"/>
          <w:sz w:val="21"/>
          <w:szCs w:val="21"/>
          <w:lang w:val="en-GB"/>
        </w:rPr>
        <w:t xml:space="preserve">To clarify, RCPC’s response to a previous TRO Consultation recommended the previous proposals be extended further towards the mini-roundabout system at the time.  Since then, not only </w:t>
      </w:r>
      <w:r w:rsidR="00375161" w:rsidRPr="00BF4784">
        <w:rPr>
          <w:rFonts w:eastAsia="Arial"/>
          <w:sz w:val="21"/>
          <w:szCs w:val="21"/>
          <w:lang w:val="en-GB"/>
        </w:rPr>
        <w:t xml:space="preserve">has </w:t>
      </w:r>
      <w:r w:rsidRPr="00BF4784">
        <w:rPr>
          <w:rFonts w:eastAsia="Arial"/>
          <w:sz w:val="21"/>
          <w:szCs w:val="21"/>
          <w:lang w:val="en-GB"/>
        </w:rPr>
        <w:t xml:space="preserve">RCPC but also local district and county councillors </w:t>
      </w:r>
      <w:r w:rsidR="000777EB" w:rsidRPr="00BF4784">
        <w:rPr>
          <w:rFonts w:eastAsia="Arial"/>
          <w:sz w:val="21"/>
          <w:szCs w:val="21"/>
          <w:lang w:val="en-GB"/>
        </w:rPr>
        <w:t xml:space="preserve">have </w:t>
      </w:r>
      <w:r w:rsidRPr="00BF4784">
        <w:rPr>
          <w:rFonts w:eastAsia="Arial"/>
          <w:sz w:val="21"/>
          <w:szCs w:val="21"/>
          <w:lang w:val="en-GB"/>
        </w:rPr>
        <w:t xml:space="preserve">received many complaints about parking and visibility, especially </w:t>
      </w:r>
      <w:r w:rsidR="00401E66" w:rsidRPr="00BF4784">
        <w:rPr>
          <w:rFonts w:eastAsia="Arial"/>
          <w:sz w:val="21"/>
          <w:szCs w:val="21"/>
          <w:lang w:val="en-GB"/>
        </w:rPr>
        <w:t>regarding</w:t>
      </w:r>
      <w:r w:rsidRPr="00BF4784">
        <w:rPr>
          <w:rFonts w:eastAsia="Arial"/>
          <w:sz w:val="21"/>
          <w:szCs w:val="21"/>
          <w:lang w:val="en-GB"/>
        </w:rPr>
        <w:t xml:space="preserve"> </w:t>
      </w:r>
      <w:r w:rsidR="00B15197" w:rsidRPr="00BF4784">
        <w:rPr>
          <w:rFonts w:eastAsia="Arial"/>
          <w:sz w:val="21"/>
          <w:szCs w:val="21"/>
          <w:lang w:val="en-GB"/>
        </w:rPr>
        <w:t>a</w:t>
      </w:r>
      <w:r w:rsidRPr="00BF4784">
        <w:rPr>
          <w:rFonts w:eastAsia="Arial"/>
          <w:sz w:val="21"/>
          <w:szCs w:val="21"/>
          <w:lang w:val="en-GB"/>
        </w:rPr>
        <w:t xml:space="preserve"> large camper van referred to as often parked in the area.  So this is not so much a request solely by RCPC, but one which stems from complaints received by RCPC and other councillors in recent years</w:t>
      </w:r>
      <w:r w:rsidR="00B15197" w:rsidRPr="00BF4784">
        <w:rPr>
          <w:rFonts w:eastAsia="Arial"/>
          <w:sz w:val="21"/>
          <w:szCs w:val="21"/>
          <w:lang w:val="en-GB"/>
        </w:rPr>
        <w:t>, though the aforementioned camper van has not been there for some time now</w:t>
      </w:r>
      <w:r w:rsidRPr="00BF4784">
        <w:rPr>
          <w:rFonts w:eastAsia="Arial"/>
          <w:sz w:val="21"/>
          <w:szCs w:val="21"/>
          <w:lang w:val="en-GB"/>
        </w:rPr>
        <w:t>;</w:t>
      </w:r>
    </w:p>
    <w:p w:rsidR="00180E44" w:rsidRPr="00BF4784" w:rsidRDefault="00180E44" w:rsidP="001C094B">
      <w:pPr>
        <w:rPr>
          <w:rFonts w:eastAsia="Arial"/>
          <w:sz w:val="21"/>
          <w:szCs w:val="21"/>
          <w:lang w:val="en-GB"/>
        </w:rPr>
      </w:pPr>
    </w:p>
    <w:p w:rsidR="00AC002E" w:rsidRPr="00BF4784" w:rsidRDefault="00AC002E" w:rsidP="00AC002E">
      <w:pPr>
        <w:pStyle w:val="ListParagraph"/>
        <w:numPr>
          <w:ilvl w:val="0"/>
          <w:numId w:val="13"/>
        </w:numPr>
        <w:tabs>
          <w:tab w:val="left" w:pos="426"/>
        </w:tabs>
        <w:ind w:left="0" w:firstLine="0"/>
        <w:rPr>
          <w:sz w:val="21"/>
          <w:szCs w:val="21"/>
        </w:rPr>
      </w:pPr>
      <w:proofErr w:type="spellStart"/>
      <w:r w:rsidRPr="00BF4784">
        <w:rPr>
          <w:sz w:val="21"/>
          <w:szCs w:val="21"/>
        </w:rPr>
        <w:t>Hillbrow</w:t>
      </w:r>
      <w:proofErr w:type="spellEnd"/>
      <w:r w:rsidRPr="00BF4784">
        <w:rPr>
          <w:sz w:val="21"/>
          <w:szCs w:val="21"/>
        </w:rPr>
        <w:t xml:space="preserve"> Close: </w:t>
      </w:r>
      <w:r w:rsidR="00E94D92" w:rsidRPr="00BF4784">
        <w:rPr>
          <w:sz w:val="21"/>
          <w:szCs w:val="21"/>
        </w:rPr>
        <w:t>EHDC’s</w:t>
      </w:r>
      <w:r w:rsidRPr="00BF4784">
        <w:rPr>
          <w:sz w:val="21"/>
          <w:szCs w:val="21"/>
        </w:rPr>
        <w:t xml:space="preserve"> </w:t>
      </w:r>
      <w:r w:rsidR="00E94D92" w:rsidRPr="00BF4784">
        <w:rPr>
          <w:sz w:val="21"/>
          <w:szCs w:val="21"/>
        </w:rPr>
        <w:t>Public Notice</w:t>
      </w:r>
      <w:r w:rsidRPr="00BF4784">
        <w:rPr>
          <w:sz w:val="21"/>
          <w:szCs w:val="21"/>
        </w:rPr>
        <w:t xml:space="preserve"> wrongly refers to a junction with The Green whereas </w:t>
      </w:r>
      <w:proofErr w:type="spellStart"/>
      <w:r w:rsidRPr="00BF4784">
        <w:rPr>
          <w:sz w:val="21"/>
          <w:szCs w:val="21"/>
        </w:rPr>
        <w:t>Hillbrow</w:t>
      </w:r>
      <w:proofErr w:type="spellEnd"/>
      <w:r w:rsidRPr="00BF4784">
        <w:rPr>
          <w:sz w:val="21"/>
          <w:szCs w:val="21"/>
        </w:rPr>
        <w:t xml:space="preserve"> Close only connects with Redhill Road </w:t>
      </w:r>
      <w:r w:rsidR="00BF4784" w:rsidRPr="00BF4784">
        <w:rPr>
          <w:sz w:val="21"/>
          <w:szCs w:val="21"/>
        </w:rPr>
        <w:t>at some distance from The Green;</w:t>
      </w:r>
    </w:p>
    <w:p w:rsidR="00AC002E" w:rsidRPr="00BF4784" w:rsidRDefault="00AC002E" w:rsidP="00AC002E">
      <w:pPr>
        <w:pStyle w:val="ListParagraph"/>
        <w:tabs>
          <w:tab w:val="left" w:pos="426"/>
        </w:tabs>
        <w:ind w:left="0"/>
        <w:rPr>
          <w:sz w:val="21"/>
          <w:szCs w:val="21"/>
        </w:rPr>
      </w:pPr>
    </w:p>
    <w:p w:rsidR="00AC002E" w:rsidRPr="00BF4784" w:rsidRDefault="00AC002E" w:rsidP="00AC002E">
      <w:pPr>
        <w:pStyle w:val="ListParagraph"/>
        <w:numPr>
          <w:ilvl w:val="0"/>
          <w:numId w:val="13"/>
        </w:numPr>
        <w:tabs>
          <w:tab w:val="left" w:pos="426"/>
        </w:tabs>
        <w:ind w:left="0" w:firstLine="0"/>
        <w:rPr>
          <w:sz w:val="21"/>
          <w:szCs w:val="21"/>
        </w:rPr>
      </w:pPr>
      <w:r w:rsidRPr="00BF4784">
        <w:rPr>
          <w:sz w:val="21"/>
          <w:szCs w:val="21"/>
        </w:rPr>
        <w:t>Redhill Road: Both versions of the Order make 8 references to ‘Waiting prohibited at all times’ restrictions on the west side of Redhill Road, whereas they should refer to the east side;</w:t>
      </w:r>
    </w:p>
    <w:p w:rsidR="00AC002E" w:rsidRPr="00BF4784" w:rsidRDefault="00AC002E" w:rsidP="00AC002E">
      <w:pPr>
        <w:pStyle w:val="ListParagraph"/>
        <w:tabs>
          <w:tab w:val="left" w:pos="426"/>
        </w:tabs>
        <w:ind w:left="0"/>
        <w:rPr>
          <w:sz w:val="21"/>
          <w:szCs w:val="21"/>
        </w:rPr>
      </w:pPr>
    </w:p>
    <w:p w:rsidR="00180E44" w:rsidRPr="00BF4784" w:rsidRDefault="00180E44" w:rsidP="00180E44">
      <w:pPr>
        <w:pStyle w:val="ListParagraph"/>
        <w:numPr>
          <w:ilvl w:val="0"/>
          <w:numId w:val="13"/>
        </w:numPr>
        <w:tabs>
          <w:tab w:val="left" w:pos="426"/>
        </w:tabs>
        <w:ind w:left="0" w:firstLine="0"/>
        <w:rPr>
          <w:sz w:val="21"/>
          <w:szCs w:val="21"/>
        </w:rPr>
      </w:pPr>
      <w:r w:rsidRPr="00BF4784">
        <w:rPr>
          <w:sz w:val="21"/>
          <w:szCs w:val="21"/>
        </w:rPr>
        <w:t xml:space="preserve">Redhill Road (East side): The maps make no reference to the 2 sets of ‘Waiting prohibited at all times’ either side of the junction with The Drift </w:t>
      </w:r>
      <w:r w:rsidR="00393933" w:rsidRPr="00BF4784">
        <w:rPr>
          <w:sz w:val="21"/>
          <w:szCs w:val="21"/>
        </w:rPr>
        <w:t>as</w:t>
      </w:r>
      <w:r w:rsidRPr="00BF4784">
        <w:rPr>
          <w:sz w:val="21"/>
          <w:szCs w:val="21"/>
        </w:rPr>
        <w:t xml:space="preserve"> defined in both versions of the Order;</w:t>
      </w:r>
    </w:p>
    <w:p w:rsidR="00B15197" w:rsidRPr="00BF4784" w:rsidRDefault="00B15197" w:rsidP="00B15197">
      <w:pPr>
        <w:pStyle w:val="ListParagraph"/>
        <w:tabs>
          <w:tab w:val="left" w:pos="426"/>
        </w:tabs>
        <w:ind w:left="0"/>
        <w:rPr>
          <w:sz w:val="21"/>
          <w:szCs w:val="21"/>
        </w:rPr>
      </w:pPr>
    </w:p>
    <w:p w:rsidR="00180E44" w:rsidRPr="00BF4784" w:rsidRDefault="00180E44" w:rsidP="00180E44">
      <w:pPr>
        <w:pStyle w:val="ListParagraph"/>
        <w:numPr>
          <w:ilvl w:val="0"/>
          <w:numId w:val="13"/>
        </w:numPr>
        <w:tabs>
          <w:tab w:val="left" w:pos="426"/>
        </w:tabs>
        <w:ind w:left="0" w:firstLine="0"/>
        <w:rPr>
          <w:sz w:val="21"/>
          <w:szCs w:val="21"/>
        </w:rPr>
      </w:pPr>
      <w:r w:rsidRPr="00BF4784">
        <w:rPr>
          <w:sz w:val="21"/>
          <w:szCs w:val="21"/>
        </w:rPr>
        <w:t>The Drift (both sides): The maps make no reference to the ‘Waiting prohibited at all times’ as defined in both versions of the Order;</w:t>
      </w:r>
    </w:p>
    <w:p w:rsidR="00AC002E" w:rsidRPr="00BF4784" w:rsidRDefault="00AC002E" w:rsidP="00AC002E">
      <w:pPr>
        <w:pStyle w:val="ListParagraph"/>
        <w:tabs>
          <w:tab w:val="left" w:pos="426"/>
        </w:tabs>
        <w:ind w:left="0"/>
        <w:rPr>
          <w:sz w:val="21"/>
          <w:szCs w:val="21"/>
        </w:rPr>
      </w:pPr>
    </w:p>
    <w:p w:rsidR="00AC002E" w:rsidRPr="00BF4784" w:rsidRDefault="00AC002E" w:rsidP="00AC002E">
      <w:pPr>
        <w:pStyle w:val="ListParagraph"/>
        <w:numPr>
          <w:ilvl w:val="0"/>
          <w:numId w:val="13"/>
        </w:numPr>
        <w:tabs>
          <w:tab w:val="left" w:pos="426"/>
        </w:tabs>
        <w:ind w:left="0" w:firstLine="0"/>
        <w:rPr>
          <w:sz w:val="21"/>
          <w:szCs w:val="21"/>
        </w:rPr>
      </w:pPr>
      <w:r w:rsidRPr="00BF4784">
        <w:rPr>
          <w:sz w:val="21"/>
          <w:szCs w:val="21"/>
        </w:rPr>
        <w:t>Drift Road: Both versions of the Order</w:t>
      </w:r>
      <w:r w:rsidR="000B3A47" w:rsidRPr="00BF4784">
        <w:rPr>
          <w:sz w:val="21"/>
          <w:szCs w:val="21"/>
        </w:rPr>
        <w:t xml:space="preserve"> </w:t>
      </w:r>
      <w:r w:rsidRPr="00BF4784">
        <w:rPr>
          <w:sz w:val="21"/>
          <w:szCs w:val="21"/>
        </w:rPr>
        <w:t xml:space="preserve">wrongly refer to Drift Road.  Given there is no such road listed either in Rowlands Castle or Horndean, it is assumed that this should refer </w:t>
      </w:r>
      <w:r w:rsidR="00BF4784" w:rsidRPr="00BF4784">
        <w:rPr>
          <w:sz w:val="21"/>
          <w:szCs w:val="21"/>
        </w:rPr>
        <w:t>to The Drift in Rowlands Castle;</w:t>
      </w:r>
    </w:p>
    <w:p w:rsidR="00180E44" w:rsidRPr="00BF4784" w:rsidRDefault="00180E44" w:rsidP="00180E44">
      <w:pPr>
        <w:pStyle w:val="ListParagraph"/>
        <w:tabs>
          <w:tab w:val="left" w:pos="426"/>
        </w:tabs>
        <w:ind w:left="0"/>
        <w:rPr>
          <w:sz w:val="21"/>
          <w:szCs w:val="21"/>
        </w:rPr>
      </w:pPr>
    </w:p>
    <w:p w:rsidR="00AC002E" w:rsidRPr="00BF4784" w:rsidRDefault="00AC002E" w:rsidP="00AC002E">
      <w:pPr>
        <w:pStyle w:val="ListParagraph"/>
        <w:numPr>
          <w:ilvl w:val="0"/>
          <w:numId w:val="13"/>
        </w:numPr>
        <w:tabs>
          <w:tab w:val="left" w:pos="426"/>
        </w:tabs>
        <w:ind w:left="0" w:firstLine="0"/>
        <w:rPr>
          <w:sz w:val="21"/>
          <w:szCs w:val="21"/>
        </w:rPr>
      </w:pPr>
      <w:r w:rsidRPr="00BF4784">
        <w:rPr>
          <w:sz w:val="21"/>
          <w:szCs w:val="21"/>
        </w:rPr>
        <w:t>No map showing the proposed restrictions on The Drift was included with either version of the Order;</w:t>
      </w:r>
    </w:p>
    <w:p w:rsidR="00AC002E" w:rsidRPr="00BF4784" w:rsidRDefault="00AC002E" w:rsidP="00AC002E">
      <w:pPr>
        <w:pStyle w:val="ListParagraph"/>
        <w:tabs>
          <w:tab w:val="left" w:pos="426"/>
        </w:tabs>
        <w:ind w:left="0"/>
        <w:rPr>
          <w:sz w:val="21"/>
          <w:szCs w:val="21"/>
        </w:rPr>
      </w:pPr>
    </w:p>
    <w:p w:rsidR="00AC002E" w:rsidRPr="00BF4784" w:rsidRDefault="00AC002E" w:rsidP="00AC002E">
      <w:pPr>
        <w:pStyle w:val="ListParagraph"/>
        <w:numPr>
          <w:ilvl w:val="0"/>
          <w:numId w:val="13"/>
        </w:numPr>
        <w:tabs>
          <w:tab w:val="left" w:pos="426"/>
        </w:tabs>
        <w:ind w:left="0" w:firstLine="0"/>
        <w:rPr>
          <w:sz w:val="21"/>
          <w:szCs w:val="21"/>
        </w:rPr>
      </w:pPr>
      <w:r w:rsidRPr="00BF4784">
        <w:rPr>
          <w:sz w:val="21"/>
          <w:szCs w:val="21"/>
        </w:rPr>
        <w:t xml:space="preserve">College Close: </w:t>
      </w:r>
      <w:r w:rsidR="00E94D92" w:rsidRPr="00BF4784">
        <w:rPr>
          <w:sz w:val="21"/>
          <w:szCs w:val="21"/>
        </w:rPr>
        <w:t>EHDC’s Public Notice</w:t>
      </w:r>
      <w:r w:rsidRPr="00BF4784">
        <w:rPr>
          <w:sz w:val="21"/>
          <w:szCs w:val="21"/>
        </w:rPr>
        <w:t xml:space="preserve"> refers to</w:t>
      </w:r>
      <w:r w:rsidR="00E94D92" w:rsidRPr="00BF4784">
        <w:rPr>
          <w:sz w:val="21"/>
          <w:szCs w:val="21"/>
        </w:rPr>
        <w:t xml:space="preserve"> the</w:t>
      </w:r>
      <w:r w:rsidRPr="00BF4784">
        <w:rPr>
          <w:sz w:val="21"/>
          <w:szCs w:val="21"/>
        </w:rPr>
        <w:t xml:space="preserve"> “entire length including turning head”.  No reason is given for imposing these restrictions so thi</w:t>
      </w:r>
      <w:r w:rsidR="00BF4784" w:rsidRPr="00BF4784">
        <w:rPr>
          <w:sz w:val="21"/>
          <w:szCs w:val="21"/>
        </w:rPr>
        <w:t>s is assumed to be an inaccuracy;</w:t>
      </w:r>
    </w:p>
    <w:p w:rsidR="00180E44" w:rsidRPr="00BF4784" w:rsidRDefault="00180E44" w:rsidP="00F74021">
      <w:pPr>
        <w:rPr>
          <w:sz w:val="21"/>
          <w:szCs w:val="21"/>
        </w:rPr>
      </w:pPr>
    </w:p>
    <w:p w:rsidR="00F74021" w:rsidRPr="00BF4784" w:rsidRDefault="00180E44" w:rsidP="00AC002E">
      <w:pPr>
        <w:pStyle w:val="ListParagraph"/>
        <w:numPr>
          <w:ilvl w:val="0"/>
          <w:numId w:val="13"/>
        </w:numPr>
        <w:tabs>
          <w:tab w:val="left" w:pos="426"/>
        </w:tabs>
        <w:ind w:left="0" w:firstLine="0"/>
        <w:rPr>
          <w:sz w:val="21"/>
          <w:szCs w:val="21"/>
        </w:rPr>
      </w:pPr>
      <w:r w:rsidRPr="00BF4784">
        <w:rPr>
          <w:sz w:val="21"/>
          <w:szCs w:val="21"/>
        </w:rPr>
        <w:t xml:space="preserve">Bailey Road: Both versions of the Order wrongly refer to Bailey Road having a junction with Redhill Road.  Bailey Road connects with Deerleap Lane at a point c 100ms from Deerleap Lane’s junction with Redhill Road.  </w:t>
      </w:r>
      <w:r w:rsidR="00E22A2C" w:rsidRPr="00BF4784">
        <w:rPr>
          <w:sz w:val="21"/>
          <w:szCs w:val="21"/>
        </w:rPr>
        <w:t xml:space="preserve">It is assumed that reference to a “north easterly direction” from Redhill Road should refer to The Green (South western corner) in a north easterly direction for a distance of 40ms from </w:t>
      </w:r>
      <w:r w:rsidR="00BF4784" w:rsidRPr="00BF4784">
        <w:rPr>
          <w:sz w:val="21"/>
          <w:szCs w:val="21"/>
        </w:rPr>
        <w:t xml:space="preserve">its junction with </w:t>
      </w:r>
      <w:proofErr w:type="spellStart"/>
      <w:r w:rsidR="00BF4784" w:rsidRPr="00BF4784">
        <w:rPr>
          <w:sz w:val="21"/>
          <w:szCs w:val="21"/>
        </w:rPr>
        <w:t>Deerleap</w:t>
      </w:r>
      <w:proofErr w:type="spellEnd"/>
      <w:r w:rsidR="00BF4784" w:rsidRPr="00BF4784">
        <w:rPr>
          <w:sz w:val="21"/>
          <w:szCs w:val="21"/>
        </w:rPr>
        <w:t xml:space="preserve"> Lane;</w:t>
      </w:r>
    </w:p>
    <w:p w:rsidR="00401E66" w:rsidRPr="00BF4784" w:rsidRDefault="00401E66" w:rsidP="00401E66">
      <w:pPr>
        <w:pStyle w:val="ListParagraph"/>
        <w:tabs>
          <w:tab w:val="left" w:pos="426"/>
        </w:tabs>
        <w:ind w:left="0"/>
        <w:rPr>
          <w:sz w:val="21"/>
          <w:szCs w:val="21"/>
        </w:rPr>
      </w:pPr>
    </w:p>
    <w:p w:rsidR="00AC002E" w:rsidRPr="00BF4784" w:rsidRDefault="00AC002E" w:rsidP="00AC002E">
      <w:pPr>
        <w:pStyle w:val="ListParagraph"/>
        <w:numPr>
          <w:ilvl w:val="0"/>
          <w:numId w:val="13"/>
        </w:numPr>
        <w:tabs>
          <w:tab w:val="left" w:pos="426"/>
        </w:tabs>
        <w:ind w:left="0" w:firstLine="0"/>
        <w:rPr>
          <w:sz w:val="21"/>
          <w:szCs w:val="21"/>
        </w:rPr>
      </w:pPr>
      <w:r w:rsidRPr="00BF4784">
        <w:rPr>
          <w:sz w:val="21"/>
          <w:szCs w:val="21"/>
        </w:rPr>
        <w:t>The Green (East side): Neither version of the Order refers to the 10 lengths of road with ‘Waiting prohibited at all times’ as defined on the maps;</w:t>
      </w:r>
    </w:p>
    <w:p w:rsidR="00E94D92" w:rsidRPr="00BF4784" w:rsidRDefault="00E94D92" w:rsidP="00E94D92">
      <w:pPr>
        <w:pStyle w:val="ListParagraph"/>
        <w:rPr>
          <w:sz w:val="21"/>
          <w:szCs w:val="21"/>
        </w:rPr>
      </w:pPr>
    </w:p>
    <w:p w:rsidR="00E94D92" w:rsidRPr="00BF4784" w:rsidRDefault="00E94D92" w:rsidP="00AC002E">
      <w:pPr>
        <w:pStyle w:val="ListParagraph"/>
        <w:numPr>
          <w:ilvl w:val="0"/>
          <w:numId w:val="13"/>
        </w:numPr>
        <w:tabs>
          <w:tab w:val="left" w:pos="426"/>
        </w:tabs>
        <w:ind w:left="0" w:firstLine="0"/>
        <w:rPr>
          <w:sz w:val="21"/>
          <w:szCs w:val="21"/>
        </w:rPr>
      </w:pPr>
      <w:r w:rsidRPr="00BF4784">
        <w:rPr>
          <w:sz w:val="21"/>
          <w:szCs w:val="21"/>
        </w:rPr>
        <w:t xml:space="preserve">King’s Close:  EHDC’s Public Notice </w:t>
      </w:r>
      <w:r w:rsidR="000B3A47" w:rsidRPr="00BF4784">
        <w:rPr>
          <w:sz w:val="21"/>
          <w:szCs w:val="21"/>
        </w:rPr>
        <w:t xml:space="preserve">wrongly </w:t>
      </w:r>
      <w:r w:rsidRPr="00BF4784">
        <w:rPr>
          <w:sz w:val="21"/>
          <w:szCs w:val="21"/>
        </w:rPr>
        <w:t xml:space="preserve">refers to a junction with </w:t>
      </w:r>
      <w:proofErr w:type="spellStart"/>
      <w:r w:rsidRPr="00BF4784">
        <w:rPr>
          <w:sz w:val="21"/>
          <w:szCs w:val="21"/>
        </w:rPr>
        <w:t>Tarbery</w:t>
      </w:r>
      <w:proofErr w:type="spellEnd"/>
      <w:r w:rsidRPr="00BF4784">
        <w:rPr>
          <w:sz w:val="21"/>
          <w:szCs w:val="21"/>
        </w:rPr>
        <w:t xml:space="preserve"> Crescent.  King’s Close is in Rowlands Castle where</w:t>
      </w:r>
      <w:r w:rsidR="000B3A47" w:rsidRPr="00BF4784">
        <w:rPr>
          <w:sz w:val="21"/>
          <w:szCs w:val="21"/>
        </w:rPr>
        <w:t>as</w:t>
      </w:r>
      <w:r w:rsidRPr="00BF4784">
        <w:rPr>
          <w:sz w:val="21"/>
          <w:szCs w:val="21"/>
        </w:rPr>
        <w:t xml:space="preserve"> </w:t>
      </w:r>
      <w:proofErr w:type="spellStart"/>
      <w:r w:rsidRPr="00BF4784">
        <w:rPr>
          <w:sz w:val="21"/>
          <w:szCs w:val="21"/>
        </w:rPr>
        <w:t>Tarbery</w:t>
      </w:r>
      <w:proofErr w:type="spellEnd"/>
      <w:r w:rsidRPr="00BF4784">
        <w:rPr>
          <w:sz w:val="21"/>
          <w:szCs w:val="21"/>
        </w:rPr>
        <w:t xml:space="preserve"> Crescen</w:t>
      </w:r>
      <w:r w:rsidR="000B3A47" w:rsidRPr="00BF4784">
        <w:rPr>
          <w:sz w:val="21"/>
          <w:szCs w:val="21"/>
        </w:rPr>
        <w:t xml:space="preserve">t is in </w:t>
      </w:r>
      <w:r w:rsidR="00BF4784" w:rsidRPr="00BF4784">
        <w:rPr>
          <w:sz w:val="21"/>
          <w:szCs w:val="21"/>
        </w:rPr>
        <w:t>Horndean and they do not connect;</w:t>
      </w:r>
    </w:p>
    <w:p w:rsidR="00F74021" w:rsidRPr="00BF4784" w:rsidRDefault="00F74021" w:rsidP="000B3A47">
      <w:pPr>
        <w:rPr>
          <w:sz w:val="21"/>
          <w:szCs w:val="21"/>
        </w:rPr>
      </w:pPr>
    </w:p>
    <w:p w:rsidR="00512388" w:rsidRPr="00BF4784" w:rsidRDefault="00512388" w:rsidP="00F74021">
      <w:pPr>
        <w:pStyle w:val="ListParagraph"/>
        <w:numPr>
          <w:ilvl w:val="0"/>
          <w:numId w:val="13"/>
        </w:numPr>
        <w:tabs>
          <w:tab w:val="left" w:pos="426"/>
        </w:tabs>
        <w:ind w:left="0" w:firstLine="0"/>
        <w:rPr>
          <w:sz w:val="21"/>
          <w:szCs w:val="21"/>
        </w:rPr>
      </w:pPr>
      <w:r w:rsidRPr="00BF4784">
        <w:rPr>
          <w:sz w:val="21"/>
          <w:szCs w:val="21"/>
        </w:rPr>
        <w:t>King’s Close: The Statement of Reasons wrongly refers to King’s Close being “off Castle Avenue”</w:t>
      </w:r>
      <w:r w:rsidR="00BF4784" w:rsidRPr="00BF4784">
        <w:rPr>
          <w:sz w:val="21"/>
          <w:szCs w:val="21"/>
        </w:rPr>
        <w:t xml:space="preserve"> where it should be Castle Road;</w:t>
      </w:r>
    </w:p>
    <w:p w:rsidR="00512388" w:rsidRPr="00BF4784" w:rsidRDefault="00512388" w:rsidP="00512388">
      <w:pPr>
        <w:pStyle w:val="ListParagraph"/>
        <w:rPr>
          <w:sz w:val="21"/>
          <w:szCs w:val="21"/>
        </w:rPr>
      </w:pPr>
    </w:p>
    <w:p w:rsidR="00F74021" w:rsidRPr="00BF4784" w:rsidRDefault="00F74021" w:rsidP="00F74021">
      <w:pPr>
        <w:pStyle w:val="ListParagraph"/>
        <w:numPr>
          <w:ilvl w:val="0"/>
          <w:numId w:val="13"/>
        </w:numPr>
        <w:tabs>
          <w:tab w:val="left" w:pos="426"/>
        </w:tabs>
        <w:ind w:left="0" w:firstLine="0"/>
        <w:rPr>
          <w:sz w:val="21"/>
          <w:szCs w:val="21"/>
        </w:rPr>
      </w:pPr>
      <w:r w:rsidRPr="00BF4784">
        <w:rPr>
          <w:sz w:val="21"/>
          <w:szCs w:val="21"/>
        </w:rPr>
        <w:t xml:space="preserve">The Yews:  </w:t>
      </w:r>
      <w:r w:rsidR="00E94D92" w:rsidRPr="00BF4784">
        <w:rPr>
          <w:sz w:val="21"/>
          <w:szCs w:val="21"/>
        </w:rPr>
        <w:t>EHDC’s Public Notice</w:t>
      </w:r>
      <w:r w:rsidRPr="00BF4784">
        <w:rPr>
          <w:sz w:val="21"/>
          <w:szCs w:val="21"/>
        </w:rPr>
        <w:t xml:space="preserve"> refers to this having a junction with Redhill </w:t>
      </w:r>
      <w:r w:rsidR="000B3A47" w:rsidRPr="00BF4784">
        <w:rPr>
          <w:sz w:val="21"/>
          <w:szCs w:val="21"/>
        </w:rPr>
        <w:t xml:space="preserve">Road.  </w:t>
      </w:r>
      <w:r w:rsidRPr="00BF4784">
        <w:rPr>
          <w:sz w:val="21"/>
          <w:szCs w:val="21"/>
        </w:rPr>
        <w:t xml:space="preserve">The Yews is </w:t>
      </w:r>
      <w:r w:rsidR="00BF4784" w:rsidRPr="00BF4784">
        <w:rPr>
          <w:sz w:val="21"/>
          <w:szCs w:val="21"/>
        </w:rPr>
        <w:t xml:space="preserve">in </w:t>
      </w:r>
      <w:proofErr w:type="spellStart"/>
      <w:r w:rsidR="00BF4784" w:rsidRPr="00BF4784">
        <w:rPr>
          <w:sz w:val="21"/>
          <w:szCs w:val="21"/>
        </w:rPr>
        <w:t>Horndean</w:t>
      </w:r>
      <w:proofErr w:type="spellEnd"/>
      <w:r w:rsidR="00BF4784" w:rsidRPr="00BF4784">
        <w:rPr>
          <w:sz w:val="21"/>
          <w:szCs w:val="21"/>
        </w:rPr>
        <w:t xml:space="preserve"> not Rowlands Castle;</w:t>
      </w:r>
    </w:p>
    <w:p w:rsidR="00B15197" w:rsidRPr="00BF4784" w:rsidRDefault="00B15197" w:rsidP="00E302EB">
      <w:pPr>
        <w:pStyle w:val="ListParagraph"/>
        <w:tabs>
          <w:tab w:val="left" w:pos="426"/>
        </w:tabs>
        <w:ind w:left="0"/>
        <w:rPr>
          <w:sz w:val="21"/>
          <w:szCs w:val="21"/>
          <w:u w:val="single"/>
        </w:rPr>
      </w:pPr>
      <w:r w:rsidRPr="00BF4784">
        <w:rPr>
          <w:sz w:val="21"/>
          <w:szCs w:val="21"/>
          <w:u w:val="single"/>
        </w:rPr>
        <w:lastRenderedPageBreak/>
        <w:t>Unspecified Limited Waiting Time</w:t>
      </w:r>
    </w:p>
    <w:p w:rsidR="00B15197" w:rsidRPr="00BF4784" w:rsidRDefault="00B15197" w:rsidP="00E302EB">
      <w:pPr>
        <w:pStyle w:val="ListParagraph"/>
        <w:tabs>
          <w:tab w:val="left" w:pos="426"/>
        </w:tabs>
        <w:ind w:left="0"/>
        <w:rPr>
          <w:sz w:val="21"/>
          <w:szCs w:val="21"/>
          <w:u w:val="single"/>
        </w:rPr>
      </w:pPr>
    </w:p>
    <w:p w:rsidR="004141E2" w:rsidRPr="00BF4784" w:rsidRDefault="00E302EB" w:rsidP="00370B96">
      <w:pPr>
        <w:pStyle w:val="ListParagraph"/>
        <w:numPr>
          <w:ilvl w:val="0"/>
          <w:numId w:val="13"/>
        </w:numPr>
        <w:tabs>
          <w:tab w:val="left" w:pos="426"/>
        </w:tabs>
        <w:ind w:left="0" w:firstLine="0"/>
        <w:rPr>
          <w:sz w:val="21"/>
          <w:szCs w:val="21"/>
        </w:rPr>
      </w:pPr>
      <w:r w:rsidRPr="00BF4784">
        <w:rPr>
          <w:sz w:val="21"/>
          <w:szCs w:val="21"/>
        </w:rPr>
        <w:t xml:space="preserve">The Green: the 5 other lengths of road with </w:t>
      </w:r>
      <w:r w:rsidR="004141E2" w:rsidRPr="00BF4784">
        <w:rPr>
          <w:sz w:val="21"/>
          <w:szCs w:val="21"/>
        </w:rPr>
        <w:t>‘</w:t>
      </w:r>
      <w:r w:rsidRPr="00BF4784">
        <w:rPr>
          <w:sz w:val="21"/>
          <w:szCs w:val="21"/>
        </w:rPr>
        <w:t>limited waiting time’</w:t>
      </w:r>
      <w:r w:rsidR="004141E2" w:rsidRPr="00BF4784">
        <w:rPr>
          <w:sz w:val="21"/>
          <w:szCs w:val="21"/>
        </w:rPr>
        <w:t xml:space="preserve"> proposed are defined on the maps but none are included in either version of the Order so it is not possible ascertain what the proposed time limits would be;</w:t>
      </w:r>
    </w:p>
    <w:p w:rsidR="00180E44" w:rsidRPr="00BF4784" w:rsidRDefault="00180E44" w:rsidP="00FC1735">
      <w:pPr>
        <w:rPr>
          <w:sz w:val="21"/>
          <w:szCs w:val="21"/>
          <w:u w:val="single"/>
        </w:rPr>
      </w:pPr>
    </w:p>
    <w:p w:rsidR="00FC1735" w:rsidRPr="00BF4784" w:rsidRDefault="00FC1735" w:rsidP="00FC1735">
      <w:pPr>
        <w:rPr>
          <w:sz w:val="21"/>
          <w:szCs w:val="21"/>
          <w:u w:val="single"/>
        </w:rPr>
      </w:pPr>
      <w:r w:rsidRPr="00BF4784">
        <w:rPr>
          <w:sz w:val="21"/>
          <w:szCs w:val="21"/>
          <w:u w:val="single"/>
        </w:rPr>
        <w:t>Waiting prohibited between the hours of 9am and 6pm Mon to Fri incl (3</w:t>
      </w:r>
      <w:r w:rsidRPr="00BF4784">
        <w:rPr>
          <w:sz w:val="21"/>
          <w:szCs w:val="21"/>
          <w:u w:val="single"/>
          <w:vertAlign w:val="superscript"/>
        </w:rPr>
        <w:t>rd</w:t>
      </w:r>
      <w:r w:rsidRPr="00BF4784">
        <w:rPr>
          <w:sz w:val="21"/>
          <w:szCs w:val="21"/>
          <w:u w:val="single"/>
        </w:rPr>
        <w:t xml:space="preserve"> Schedule)</w:t>
      </w:r>
    </w:p>
    <w:p w:rsidR="00FC1735" w:rsidRPr="00BF4784" w:rsidRDefault="00FC1735" w:rsidP="00FC1735">
      <w:pPr>
        <w:rPr>
          <w:sz w:val="21"/>
          <w:szCs w:val="21"/>
          <w:u w:val="single"/>
        </w:rPr>
      </w:pPr>
    </w:p>
    <w:p w:rsidR="00F84B28" w:rsidRPr="00BF4784" w:rsidRDefault="00F84B28" w:rsidP="004141E2">
      <w:pPr>
        <w:pStyle w:val="ListParagraph"/>
        <w:numPr>
          <w:ilvl w:val="0"/>
          <w:numId w:val="13"/>
        </w:numPr>
        <w:tabs>
          <w:tab w:val="left" w:pos="426"/>
        </w:tabs>
        <w:ind w:left="0" w:firstLine="0"/>
        <w:rPr>
          <w:sz w:val="21"/>
          <w:szCs w:val="21"/>
        </w:rPr>
      </w:pPr>
      <w:r w:rsidRPr="00BF4784">
        <w:rPr>
          <w:sz w:val="21"/>
          <w:szCs w:val="21"/>
        </w:rPr>
        <w:t xml:space="preserve">Castle Road: Both versions </w:t>
      </w:r>
      <w:r w:rsidR="000B3A47" w:rsidRPr="00BF4784">
        <w:rPr>
          <w:sz w:val="21"/>
          <w:szCs w:val="21"/>
        </w:rPr>
        <w:t>of the Order</w:t>
      </w:r>
      <w:r w:rsidR="00512388" w:rsidRPr="00BF4784">
        <w:rPr>
          <w:sz w:val="21"/>
          <w:szCs w:val="21"/>
        </w:rPr>
        <w:t>, together with the Statement of Reasons,</w:t>
      </w:r>
      <w:r w:rsidR="000B3A47" w:rsidRPr="00BF4784">
        <w:rPr>
          <w:sz w:val="21"/>
          <w:szCs w:val="21"/>
        </w:rPr>
        <w:t xml:space="preserve"> </w:t>
      </w:r>
      <w:r w:rsidRPr="00BF4784">
        <w:rPr>
          <w:sz w:val="21"/>
          <w:szCs w:val="21"/>
        </w:rPr>
        <w:t xml:space="preserve">wrongly refer to proposals </w:t>
      </w:r>
      <w:r w:rsidR="000B3A47" w:rsidRPr="00BF4784">
        <w:rPr>
          <w:sz w:val="21"/>
          <w:szCs w:val="21"/>
        </w:rPr>
        <w:t xml:space="preserve">for Castle Road, Rowlands Castle </w:t>
      </w:r>
      <w:r w:rsidR="007831EB" w:rsidRPr="00BF4784">
        <w:rPr>
          <w:sz w:val="21"/>
          <w:szCs w:val="21"/>
        </w:rPr>
        <w:t>that</w:t>
      </w:r>
      <w:r w:rsidR="000B3A47" w:rsidRPr="00BF4784">
        <w:rPr>
          <w:sz w:val="21"/>
          <w:szCs w:val="21"/>
        </w:rPr>
        <w:t xml:space="preserve"> actually relate</w:t>
      </w:r>
      <w:r w:rsidRPr="00BF4784">
        <w:rPr>
          <w:sz w:val="21"/>
          <w:szCs w:val="21"/>
        </w:rPr>
        <w:t xml:space="preserve"> to The Yews</w:t>
      </w:r>
      <w:r w:rsidR="000B3A47" w:rsidRPr="00BF4784">
        <w:rPr>
          <w:sz w:val="21"/>
          <w:szCs w:val="21"/>
        </w:rPr>
        <w:t>, Horndean</w:t>
      </w:r>
      <w:r w:rsidRPr="00BF4784">
        <w:rPr>
          <w:sz w:val="21"/>
          <w:szCs w:val="21"/>
        </w:rPr>
        <w:t xml:space="preserve">.  </w:t>
      </w:r>
      <w:r w:rsidR="000B3A47" w:rsidRPr="00BF4784">
        <w:rPr>
          <w:sz w:val="21"/>
          <w:szCs w:val="21"/>
        </w:rPr>
        <w:t xml:space="preserve">The </w:t>
      </w:r>
      <w:r w:rsidRPr="00BF4784">
        <w:rPr>
          <w:sz w:val="21"/>
          <w:szCs w:val="21"/>
        </w:rPr>
        <w:t xml:space="preserve">two </w:t>
      </w:r>
      <w:r w:rsidR="00BF4784" w:rsidRPr="00BF4784">
        <w:rPr>
          <w:sz w:val="21"/>
          <w:szCs w:val="21"/>
        </w:rPr>
        <w:t>roads do not connect in any way;</w:t>
      </w:r>
      <w:r w:rsidR="000B3A47" w:rsidRPr="00BF4784">
        <w:rPr>
          <w:sz w:val="21"/>
          <w:szCs w:val="21"/>
        </w:rPr>
        <w:t xml:space="preserve">  </w:t>
      </w:r>
    </w:p>
    <w:p w:rsidR="00D4488A" w:rsidRPr="00BF4784" w:rsidRDefault="00D4488A" w:rsidP="00D4488A">
      <w:pPr>
        <w:pStyle w:val="ListParagraph"/>
        <w:tabs>
          <w:tab w:val="left" w:pos="426"/>
        </w:tabs>
        <w:ind w:left="0"/>
        <w:rPr>
          <w:sz w:val="21"/>
          <w:szCs w:val="21"/>
        </w:rPr>
      </w:pPr>
    </w:p>
    <w:p w:rsidR="00D4488A" w:rsidRPr="00BF4784" w:rsidRDefault="00512388" w:rsidP="00D4488A">
      <w:pPr>
        <w:pStyle w:val="ListParagraph"/>
        <w:tabs>
          <w:tab w:val="left" w:pos="426"/>
        </w:tabs>
        <w:ind w:left="0"/>
        <w:rPr>
          <w:b/>
          <w:sz w:val="21"/>
          <w:szCs w:val="21"/>
        </w:rPr>
      </w:pPr>
      <w:r w:rsidRPr="00BF4784">
        <w:rPr>
          <w:b/>
          <w:sz w:val="21"/>
          <w:szCs w:val="21"/>
        </w:rPr>
        <w:t>Notices</w:t>
      </w:r>
      <w:r w:rsidR="00D4488A" w:rsidRPr="00BF4784">
        <w:rPr>
          <w:b/>
          <w:sz w:val="21"/>
          <w:szCs w:val="21"/>
        </w:rPr>
        <w:t xml:space="preserve"> affixed to Lampposts in Rowlands Castle:</w:t>
      </w:r>
    </w:p>
    <w:p w:rsidR="001C094B" w:rsidRPr="00BF4784" w:rsidRDefault="001C094B" w:rsidP="00D4488A">
      <w:pPr>
        <w:pStyle w:val="ListParagraph"/>
        <w:tabs>
          <w:tab w:val="left" w:pos="426"/>
        </w:tabs>
        <w:ind w:left="0"/>
        <w:rPr>
          <w:sz w:val="21"/>
          <w:szCs w:val="21"/>
          <w:u w:val="single"/>
        </w:rPr>
      </w:pPr>
    </w:p>
    <w:p w:rsidR="009C5BCD" w:rsidRPr="00BF4784" w:rsidRDefault="00512388" w:rsidP="00370B96">
      <w:pPr>
        <w:pStyle w:val="ListParagraph"/>
        <w:numPr>
          <w:ilvl w:val="0"/>
          <w:numId w:val="13"/>
        </w:numPr>
        <w:tabs>
          <w:tab w:val="left" w:pos="426"/>
        </w:tabs>
        <w:ind w:left="0" w:firstLine="0"/>
        <w:rPr>
          <w:sz w:val="21"/>
          <w:szCs w:val="21"/>
        </w:rPr>
      </w:pPr>
      <w:r w:rsidRPr="00BF4784">
        <w:rPr>
          <w:sz w:val="21"/>
          <w:szCs w:val="21"/>
        </w:rPr>
        <w:t>A</w:t>
      </w:r>
      <w:r w:rsidR="00D4488A" w:rsidRPr="00BF4784">
        <w:rPr>
          <w:sz w:val="21"/>
          <w:szCs w:val="21"/>
        </w:rPr>
        <w:t xml:space="preserve"> road is </w:t>
      </w:r>
      <w:r w:rsidRPr="00BF4784">
        <w:rPr>
          <w:sz w:val="21"/>
          <w:szCs w:val="21"/>
        </w:rPr>
        <w:t xml:space="preserve">wrongly </w:t>
      </w:r>
      <w:r w:rsidR="00E302EB" w:rsidRPr="00BF4784">
        <w:rPr>
          <w:sz w:val="21"/>
          <w:szCs w:val="21"/>
        </w:rPr>
        <w:t>called Drift Road</w:t>
      </w:r>
      <w:r w:rsidRPr="00BF4784">
        <w:rPr>
          <w:sz w:val="21"/>
          <w:szCs w:val="21"/>
        </w:rPr>
        <w:t xml:space="preserve"> whereas it should be The Drift, and none of the maps show the proposed restrictions on The Drift</w:t>
      </w:r>
      <w:r w:rsidR="00E302EB" w:rsidRPr="00BF4784">
        <w:rPr>
          <w:sz w:val="21"/>
          <w:szCs w:val="21"/>
        </w:rPr>
        <w:t>;</w:t>
      </w:r>
      <w:r w:rsidR="00D4488A" w:rsidRPr="00BF4784">
        <w:rPr>
          <w:sz w:val="21"/>
          <w:szCs w:val="21"/>
        </w:rPr>
        <w:t xml:space="preserve"> </w:t>
      </w:r>
    </w:p>
    <w:p w:rsidR="001C094B" w:rsidRPr="00BF4784" w:rsidRDefault="001C094B" w:rsidP="001C094B">
      <w:pPr>
        <w:pStyle w:val="ListParagraph"/>
        <w:tabs>
          <w:tab w:val="left" w:pos="426"/>
        </w:tabs>
        <w:ind w:left="0"/>
        <w:rPr>
          <w:sz w:val="21"/>
          <w:szCs w:val="21"/>
        </w:rPr>
      </w:pPr>
    </w:p>
    <w:p w:rsidR="00D4488A" w:rsidRPr="00BF4784" w:rsidRDefault="00D4488A" w:rsidP="00370B96">
      <w:pPr>
        <w:pStyle w:val="ListParagraph"/>
        <w:numPr>
          <w:ilvl w:val="0"/>
          <w:numId w:val="13"/>
        </w:numPr>
        <w:tabs>
          <w:tab w:val="left" w:pos="426"/>
        </w:tabs>
        <w:ind w:left="0" w:firstLine="0"/>
        <w:rPr>
          <w:sz w:val="21"/>
          <w:szCs w:val="21"/>
        </w:rPr>
      </w:pPr>
      <w:r w:rsidRPr="00BF4784">
        <w:rPr>
          <w:sz w:val="21"/>
          <w:szCs w:val="21"/>
        </w:rPr>
        <w:t>There is no reference to waiting being prohibited at all times on lengths of The Green (south west corner)</w:t>
      </w:r>
      <w:r w:rsidR="00E302EB" w:rsidRPr="00BF4784">
        <w:rPr>
          <w:sz w:val="21"/>
          <w:szCs w:val="21"/>
        </w:rPr>
        <w:t>;</w:t>
      </w:r>
    </w:p>
    <w:p w:rsidR="001C094B" w:rsidRPr="00BF4784" w:rsidRDefault="001C094B" w:rsidP="001C094B">
      <w:pPr>
        <w:pStyle w:val="ListParagraph"/>
        <w:tabs>
          <w:tab w:val="left" w:pos="426"/>
        </w:tabs>
        <w:ind w:left="0"/>
        <w:rPr>
          <w:sz w:val="21"/>
          <w:szCs w:val="21"/>
        </w:rPr>
      </w:pPr>
    </w:p>
    <w:p w:rsidR="00D4488A" w:rsidRPr="00BF4784" w:rsidRDefault="00D4488A" w:rsidP="00370B96">
      <w:pPr>
        <w:pStyle w:val="ListParagraph"/>
        <w:numPr>
          <w:ilvl w:val="0"/>
          <w:numId w:val="13"/>
        </w:numPr>
        <w:tabs>
          <w:tab w:val="left" w:pos="426"/>
        </w:tabs>
        <w:ind w:left="0" w:firstLine="0"/>
        <w:rPr>
          <w:sz w:val="21"/>
          <w:szCs w:val="21"/>
        </w:rPr>
      </w:pPr>
      <w:r w:rsidRPr="00BF4784">
        <w:rPr>
          <w:sz w:val="21"/>
          <w:szCs w:val="21"/>
        </w:rPr>
        <w:t>There is reference to waiting being prohibited between the hours of 9.00am and 6.00pm Monday to Friday inclusive on Castle Road. This should refer to The Yews</w:t>
      </w:r>
      <w:r w:rsidR="00E302EB" w:rsidRPr="00BF4784">
        <w:rPr>
          <w:sz w:val="21"/>
          <w:szCs w:val="21"/>
        </w:rPr>
        <w:t xml:space="preserve"> </w:t>
      </w:r>
      <w:r w:rsidR="00BF4784" w:rsidRPr="00BF4784">
        <w:rPr>
          <w:sz w:val="21"/>
          <w:szCs w:val="21"/>
        </w:rPr>
        <w:t xml:space="preserve">in </w:t>
      </w:r>
      <w:proofErr w:type="spellStart"/>
      <w:r w:rsidR="00BF4784" w:rsidRPr="00BF4784">
        <w:rPr>
          <w:sz w:val="21"/>
          <w:szCs w:val="21"/>
        </w:rPr>
        <w:t>Horndean</w:t>
      </w:r>
      <w:proofErr w:type="spellEnd"/>
      <w:r w:rsidR="00BF4784" w:rsidRPr="00BF4784">
        <w:rPr>
          <w:sz w:val="21"/>
          <w:szCs w:val="21"/>
        </w:rPr>
        <w:t xml:space="preserve"> instead.</w:t>
      </w:r>
    </w:p>
    <w:p w:rsidR="00AC002E" w:rsidRPr="00BF4784" w:rsidRDefault="00AC002E" w:rsidP="00512388">
      <w:pPr>
        <w:rPr>
          <w:sz w:val="21"/>
          <w:szCs w:val="21"/>
        </w:rPr>
      </w:pPr>
    </w:p>
    <w:p w:rsidR="00AC002E" w:rsidRPr="00BF4784" w:rsidRDefault="00AC002E" w:rsidP="00AC002E">
      <w:pPr>
        <w:pStyle w:val="ListParagraph"/>
        <w:tabs>
          <w:tab w:val="left" w:pos="426"/>
        </w:tabs>
        <w:ind w:left="0"/>
        <w:rPr>
          <w:sz w:val="21"/>
          <w:szCs w:val="21"/>
        </w:rPr>
      </w:pPr>
    </w:p>
    <w:p w:rsidR="00E21D6B" w:rsidRPr="00553519" w:rsidRDefault="00D4488A" w:rsidP="001C3781">
      <w:pPr>
        <w:rPr>
          <w:b/>
          <w:sz w:val="21"/>
          <w:szCs w:val="21"/>
          <w:u w:val="single"/>
        </w:rPr>
      </w:pPr>
      <w:r w:rsidRPr="00553519">
        <w:rPr>
          <w:b/>
          <w:sz w:val="21"/>
          <w:szCs w:val="21"/>
          <w:u w:val="single"/>
        </w:rPr>
        <w:t xml:space="preserve">RCPC </w:t>
      </w:r>
      <w:r w:rsidR="00553519">
        <w:rPr>
          <w:b/>
          <w:sz w:val="21"/>
          <w:szCs w:val="21"/>
          <w:u w:val="single"/>
        </w:rPr>
        <w:t>DOES NOT</w:t>
      </w:r>
      <w:r w:rsidR="00553519" w:rsidRPr="00553519">
        <w:rPr>
          <w:b/>
          <w:sz w:val="21"/>
          <w:szCs w:val="21"/>
          <w:u w:val="single"/>
        </w:rPr>
        <w:t xml:space="preserve"> support</w:t>
      </w:r>
      <w:r w:rsidRPr="00553519">
        <w:rPr>
          <w:b/>
          <w:sz w:val="21"/>
          <w:szCs w:val="21"/>
          <w:u w:val="single"/>
        </w:rPr>
        <w:t>:</w:t>
      </w:r>
    </w:p>
    <w:p w:rsidR="009C5BCD" w:rsidRPr="00BF4784" w:rsidRDefault="009C5BCD" w:rsidP="001C3781">
      <w:pPr>
        <w:rPr>
          <w:sz w:val="21"/>
          <w:szCs w:val="21"/>
        </w:rPr>
      </w:pPr>
    </w:p>
    <w:p w:rsidR="001C094B" w:rsidRPr="00BF4784" w:rsidRDefault="001C094B" w:rsidP="00FB63EC">
      <w:pPr>
        <w:shd w:val="clear" w:color="auto" w:fill="FFFFFF"/>
        <w:rPr>
          <w:sz w:val="21"/>
          <w:szCs w:val="21"/>
          <w:lang w:val="en-GB" w:eastAsia="en-GB"/>
        </w:rPr>
      </w:pPr>
      <w:r w:rsidRPr="00BF4784">
        <w:rPr>
          <w:sz w:val="21"/>
          <w:szCs w:val="21"/>
          <w:lang w:val="en-GB" w:eastAsia="en-GB"/>
        </w:rPr>
        <w:t xml:space="preserve">As per its response to an earlier consultation, RCPC continues to consider the earlier TROs extend too far downhill on the West side of Redhill Road in the vicinity of </w:t>
      </w:r>
      <w:proofErr w:type="spellStart"/>
      <w:r w:rsidRPr="00BF4784">
        <w:rPr>
          <w:sz w:val="21"/>
          <w:szCs w:val="21"/>
          <w:lang w:val="en-GB" w:eastAsia="en-GB"/>
        </w:rPr>
        <w:t>Hillbrow</w:t>
      </w:r>
      <w:proofErr w:type="spellEnd"/>
      <w:r w:rsidRPr="00BF4784">
        <w:rPr>
          <w:sz w:val="21"/>
          <w:szCs w:val="21"/>
          <w:lang w:val="en-GB" w:eastAsia="en-GB"/>
        </w:rPr>
        <w:t xml:space="preserve"> Close thereby limiting parking availability</w:t>
      </w:r>
      <w:r w:rsidR="007831EB" w:rsidRPr="00BF4784">
        <w:rPr>
          <w:sz w:val="21"/>
          <w:szCs w:val="21"/>
          <w:lang w:val="en-GB" w:eastAsia="en-GB"/>
        </w:rPr>
        <w:t xml:space="preserve"> for residents</w:t>
      </w:r>
      <w:r w:rsidRPr="00BF4784">
        <w:rPr>
          <w:sz w:val="21"/>
          <w:szCs w:val="21"/>
          <w:lang w:val="en-GB" w:eastAsia="en-GB"/>
        </w:rPr>
        <w:t>.</w:t>
      </w:r>
    </w:p>
    <w:p w:rsidR="001C3781" w:rsidRPr="00BF4784" w:rsidRDefault="001C3781" w:rsidP="001C3781">
      <w:pPr>
        <w:rPr>
          <w:sz w:val="21"/>
          <w:szCs w:val="21"/>
        </w:rPr>
      </w:pPr>
    </w:p>
    <w:p w:rsidR="00E42F45" w:rsidRPr="00BF4784" w:rsidRDefault="00E42F45" w:rsidP="001C3781">
      <w:pPr>
        <w:rPr>
          <w:sz w:val="21"/>
          <w:szCs w:val="21"/>
          <w:u w:val="single"/>
        </w:rPr>
      </w:pPr>
      <w:r w:rsidRPr="00BF4784">
        <w:rPr>
          <w:sz w:val="21"/>
          <w:szCs w:val="21"/>
          <w:u w:val="single"/>
        </w:rPr>
        <w:t>Waiting prohibited at all times</w:t>
      </w:r>
    </w:p>
    <w:p w:rsidR="009C510A" w:rsidRPr="00BF4784" w:rsidRDefault="009C510A" w:rsidP="00370B96">
      <w:pPr>
        <w:pStyle w:val="ListParagraph"/>
        <w:numPr>
          <w:ilvl w:val="0"/>
          <w:numId w:val="14"/>
        </w:numPr>
        <w:ind w:left="426" w:hanging="426"/>
        <w:rPr>
          <w:sz w:val="21"/>
          <w:szCs w:val="21"/>
        </w:rPr>
      </w:pPr>
      <w:r w:rsidRPr="00BF4784">
        <w:rPr>
          <w:sz w:val="21"/>
          <w:szCs w:val="21"/>
        </w:rPr>
        <w:t>Redhill Road (West side) from its junction with The Green(west) to a point outside the</w:t>
      </w:r>
      <w:r w:rsidR="00BF4784" w:rsidRPr="00BF4784">
        <w:rPr>
          <w:sz w:val="21"/>
          <w:szCs w:val="21"/>
        </w:rPr>
        <w:t xml:space="preserve"> boundary of 24/26 Redhill Road;</w:t>
      </w:r>
    </w:p>
    <w:p w:rsidR="009C510A" w:rsidRPr="00BF4784" w:rsidRDefault="009C510A" w:rsidP="00370B96">
      <w:pPr>
        <w:pStyle w:val="ListParagraph"/>
        <w:numPr>
          <w:ilvl w:val="0"/>
          <w:numId w:val="14"/>
        </w:numPr>
        <w:ind w:left="426" w:hanging="426"/>
        <w:rPr>
          <w:sz w:val="21"/>
          <w:szCs w:val="21"/>
        </w:rPr>
      </w:pPr>
      <w:r w:rsidRPr="00BF4784">
        <w:rPr>
          <w:sz w:val="21"/>
          <w:szCs w:val="21"/>
        </w:rPr>
        <w:t>Redhill Road (West side) from a point outside the boundary of 26/28 Redhill Road to a point 25 metres north east of the junction of Castle Road</w:t>
      </w:r>
      <w:r w:rsidR="00BF4784" w:rsidRPr="00BF4784">
        <w:rPr>
          <w:sz w:val="21"/>
          <w:szCs w:val="21"/>
        </w:rPr>
        <w:t>;</w:t>
      </w:r>
    </w:p>
    <w:p w:rsidR="009C510A" w:rsidRPr="00BF4784" w:rsidRDefault="009C510A" w:rsidP="00370B96">
      <w:pPr>
        <w:pStyle w:val="ListParagraph"/>
        <w:numPr>
          <w:ilvl w:val="0"/>
          <w:numId w:val="14"/>
        </w:numPr>
        <w:ind w:left="426" w:hanging="426"/>
        <w:rPr>
          <w:sz w:val="21"/>
          <w:szCs w:val="21"/>
        </w:rPr>
      </w:pPr>
      <w:r w:rsidRPr="00BF4784">
        <w:rPr>
          <w:sz w:val="21"/>
          <w:szCs w:val="21"/>
        </w:rPr>
        <w:t>Redhill Road (East side) from its junction with College Close for a distance of 117 metre</w:t>
      </w:r>
      <w:r w:rsidR="00BF4784" w:rsidRPr="00BF4784">
        <w:rPr>
          <w:sz w:val="21"/>
          <w:szCs w:val="21"/>
        </w:rPr>
        <w:t>s in a south westerly direction;</w:t>
      </w:r>
    </w:p>
    <w:p w:rsidR="009C510A" w:rsidRPr="00BF4784" w:rsidRDefault="009C510A" w:rsidP="00370B96">
      <w:pPr>
        <w:pStyle w:val="ListParagraph"/>
        <w:numPr>
          <w:ilvl w:val="0"/>
          <w:numId w:val="14"/>
        </w:numPr>
        <w:ind w:left="426" w:hanging="426"/>
        <w:rPr>
          <w:sz w:val="21"/>
          <w:szCs w:val="21"/>
        </w:rPr>
      </w:pPr>
      <w:r w:rsidRPr="00BF4784">
        <w:rPr>
          <w:sz w:val="21"/>
          <w:szCs w:val="21"/>
        </w:rPr>
        <w:t>Redhill Road (East side) from its junction with College Close in a north easterly direction to i</w:t>
      </w:r>
      <w:r w:rsidR="00BF4784" w:rsidRPr="00BF4784">
        <w:rPr>
          <w:sz w:val="21"/>
          <w:szCs w:val="21"/>
        </w:rPr>
        <w:t>ts junction with Stansted Close;</w:t>
      </w:r>
    </w:p>
    <w:p w:rsidR="009C510A" w:rsidRPr="00BF4784" w:rsidRDefault="009C510A" w:rsidP="00370B96">
      <w:pPr>
        <w:pStyle w:val="ListParagraph"/>
        <w:numPr>
          <w:ilvl w:val="0"/>
          <w:numId w:val="14"/>
        </w:numPr>
        <w:ind w:left="426" w:hanging="426"/>
        <w:rPr>
          <w:sz w:val="21"/>
          <w:szCs w:val="21"/>
        </w:rPr>
      </w:pPr>
      <w:r w:rsidRPr="00BF4784">
        <w:rPr>
          <w:sz w:val="21"/>
          <w:szCs w:val="21"/>
        </w:rPr>
        <w:t xml:space="preserve">Redhill Road (East side) from its junction with Stansted Close in a north easterly direction to </w:t>
      </w:r>
      <w:r w:rsidR="00BF4784" w:rsidRPr="00BF4784">
        <w:rPr>
          <w:sz w:val="21"/>
          <w:szCs w:val="21"/>
        </w:rPr>
        <w:t xml:space="preserve">its junction with </w:t>
      </w:r>
      <w:proofErr w:type="spellStart"/>
      <w:r w:rsidR="00BF4784" w:rsidRPr="00BF4784">
        <w:rPr>
          <w:sz w:val="21"/>
          <w:szCs w:val="21"/>
        </w:rPr>
        <w:t>Deerleap</w:t>
      </w:r>
      <w:proofErr w:type="spellEnd"/>
      <w:r w:rsidR="00BF4784" w:rsidRPr="00BF4784">
        <w:rPr>
          <w:sz w:val="21"/>
          <w:szCs w:val="21"/>
        </w:rPr>
        <w:t xml:space="preserve"> Lane;</w:t>
      </w:r>
    </w:p>
    <w:p w:rsidR="009C510A" w:rsidRPr="00BF4784" w:rsidRDefault="009C510A" w:rsidP="00AC002E">
      <w:pPr>
        <w:ind w:left="426"/>
        <w:rPr>
          <w:sz w:val="21"/>
          <w:szCs w:val="21"/>
        </w:rPr>
      </w:pPr>
      <w:r w:rsidRPr="00BF4784">
        <w:rPr>
          <w:sz w:val="21"/>
          <w:szCs w:val="21"/>
        </w:rPr>
        <w:t xml:space="preserve">The ‘Statement of Reasons for Proposing to </w:t>
      </w:r>
      <w:proofErr w:type="gramStart"/>
      <w:r w:rsidRPr="00BF4784">
        <w:rPr>
          <w:sz w:val="21"/>
          <w:szCs w:val="21"/>
        </w:rPr>
        <w:t>Make</w:t>
      </w:r>
      <w:proofErr w:type="gramEnd"/>
      <w:r w:rsidRPr="00BF4784">
        <w:rPr>
          <w:sz w:val="21"/>
          <w:szCs w:val="21"/>
        </w:rPr>
        <w:t xml:space="preserve"> this Order’ includes: </w:t>
      </w:r>
    </w:p>
    <w:p w:rsidR="009C510A" w:rsidRPr="00BF4784" w:rsidRDefault="009C510A" w:rsidP="00AC002E">
      <w:pPr>
        <w:pStyle w:val="ListParagraph"/>
        <w:ind w:left="852"/>
        <w:rPr>
          <w:sz w:val="21"/>
          <w:szCs w:val="21"/>
        </w:rPr>
      </w:pPr>
      <w:r w:rsidRPr="00BF4784">
        <w:rPr>
          <w:sz w:val="21"/>
          <w:szCs w:val="21"/>
        </w:rPr>
        <w:t>“In 2018 new restrictions were introduced in a number of locations including Redhill Road.  These restrictions have been reviewed and a number of minor amendments have been proposed. Several requests for additional restrictions have been made and the opportunity has been taken to include some of these in these proposals”.</w:t>
      </w:r>
    </w:p>
    <w:p w:rsidR="009C510A" w:rsidRPr="00BF4784" w:rsidRDefault="009C510A" w:rsidP="00AC002E">
      <w:pPr>
        <w:ind w:left="426"/>
        <w:rPr>
          <w:sz w:val="21"/>
          <w:szCs w:val="21"/>
        </w:rPr>
      </w:pPr>
      <w:r w:rsidRPr="00BF4784">
        <w:rPr>
          <w:sz w:val="21"/>
          <w:szCs w:val="21"/>
        </w:rPr>
        <w:t xml:space="preserve">At one stage, particularly during the latter half of 2018 and early 2019, there were problems with construction vehicles from nearby developments parking all along this part of Redhill Rd because of the lack of parking availability on site.  This did become an issue at the time but no longer exists because construction has been completed. On this basis, RCPC does not support the five proposals above, on the basis that insufficient reasons for them have been given, the restrictions are unnecessary and may indeed give rise to more speeding on that section of Redhill Rd that will appear to be a ‘clearway’. In addition the measures will deny residents any visitor/contractor parking in the road and prevent disabled and elderly residents gaining easy access to the Church-on-the-Green for </w:t>
      </w:r>
      <w:r w:rsidR="00BF4784" w:rsidRPr="00BF4784">
        <w:rPr>
          <w:sz w:val="21"/>
          <w:szCs w:val="21"/>
        </w:rPr>
        <w:t>services and other social event</w:t>
      </w:r>
      <w:proofErr w:type="gramStart"/>
      <w:r w:rsidR="00BF4784" w:rsidRPr="00BF4784">
        <w:rPr>
          <w:sz w:val="21"/>
          <w:szCs w:val="21"/>
        </w:rPr>
        <w:t>;</w:t>
      </w:r>
      <w:r w:rsidRPr="00BF4784">
        <w:rPr>
          <w:sz w:val="21"/>
          <w:szCs w:val="21"/>
        </w:rPr>
        <w:t>.</w:t>
      </w:r>
      <w:proofErr w:type="gramEnd"/>
    </w:p>
    <w:p w:rsidR="009C510A" w:rsidRPr="00BF4784" w:rsidRDefault="009C510A" w:rsidP="00370B96">
      <w:pPr>
        <w:pStyle w:val="ListParagraph"/>
        <w:numPr>
          <w:ilvl w:val="0"/>
          <w:numId w:val="14"/>
        </w:numPr>
        <w:ind w:left="426" w:hanging="426"/>
        <w:rPr>
          <w:sz w:val="21"/>
          <w:szCs w:val="21"/>
        </w:rPr>
      </w:pPr>
      <w:proofErr w:type="spellStart"/>
      <w:r w:rsidRPr="00BF4784">
        <w:rPr>
          <w:sz w:val="21"/>
          <w:szCs w:val="21"/>
        </w:rPr>
        <w:t>Hillbrow</w:t>
      </w:r>
      <w:proofErr w:type="spellEnd"/>
      <w:r w:rsidRPr="00BF4784">
        <w:rPr>
          <w:sz w:val="21"/>
          <w:szCs w:val="21"/>
        </w:rPr>
        <w:t xml:space="preserve"> Close (Both sides) for its entire length including turning head</w:t>
      </w:r>
    </w:p>
    <w:p w:rsidR="00E42F45" w:rsidRPr="00BF4784" w:rsidRDefault="009C510A" w:rsidP="00AC002E">
      <w:pPr>
        <w:ind w:left="426"/>
        <w:rPr>
          <w:sz w:val="21"/>
          <w:szCs w:val="21"/>
        </w:rPr>
      </w:pPr>
      <w:r w:rsidRPr="00BF4784">
        <w:rPr>
          <w:sz w:val="21"/>
          <w:szCs w:val="21"/>
        </w:rPr>
        <w:t xml:space="preserve">We do not support this proposal because the ‘Statement of Reasons for Proposing to </w:t>
      </w:r>
      <w:proofErr w:type="gramStart"/>
      <w:r w:rsidRPr="00BF4784">
        <w:rPr>
          <w:sz w:val="21"/>
          <w:szCs w:val="21"/>
        </w:rPr>
        <w:t>Make</w:t>
      </w:r>
      <w:proofErr w:type="gramEnd"/>
      <w:r w:rsidRPr="00BF4784">
        <w:rPr>
          <w:sz w:val="21"/>
          <w:szCs w:val="21"/>
        </w:rPr>
        <w:t xml:space="preserve"> this Order’ refers to a complaint having been received about parking taking place in </w:t>
      </w:r>
      <w:proofErr w:type="spellStart"/>
      <w:r w:rsidRPr="00BF4784">
        <w:rPr>
          <w:sz w:val="21"/>
          <w:szCs w:val="21"/>
        </w:rPr>
        <w:t>Hillbrow</w:t>
      </w:r>
      <w:proofErr w:type="spellEnd"/>
      <w:r w:rsidRPr="00BF4784">
        <w:rPr>
          <w:sz w:val="21"/>
          <w:szCs w:val="21"/>
        </w:rPr>
        <w:t xml:space="preserve"> Close. In contrast, 2 residents in the vicinity have copied the Parish Council on their responses to EHDC about this consultation, giving their reasons for opposing any parking restrictions.  There are only </w:t>
      </w:r>
      <w:r w:rsidRPr="00BF4784">
        <w:rPr>
          <w:sz w:val="21"/>
          <w:szCs w:val="21"/>
        </w:rPr>
        <w:lastRenderedPageBreak/>
        <w:t>9 houses in the Close. Therefore, it is not justifiable to impose restrictions on both sides of the road along its entire length including the turning head</w:t>
      </w:r>
      <w:r w:rsidR="00BF4784" w:rsidRPr="00BF4784">
        <w:rPr>
          <w:sz w:val="21"/>
          <w:szCs w:val="21"/>
        </w:rPr>
        <w:t>, because of a single complaint;</w:t>
      </w:r>
    </w:p>
    <w:p w:rsidR="00E22A2C" w:rsidRPr="00BF4784" w:rsidRDefault="00E22A2C" w:rsidP="00E22A2C">
      <w:pPr>
        <w:pStyle w:val="ListParagraph"/>
        <w:numPr>
          <w:ilvl w:val="0"/>
          <w:numId w:val="14"/>
        </w:numPr>
        <w:tabs>
          <w:tab w:val="left" w:pos="426"/>
        </w:tabs>
        <w:ind w:left="426" w:hanging="426"/>
        <w:rPr>
          <w:rFonts w:eastAsia="Arial"/>
          <w:sz w:val="21"/>
          <w:szCs w:val="21"/>
          <w:lang w:val="en-GB"/>
        </w:rPr>
      </w:pPr>
      <w:r w:rsidRPr="00BF4784">
        <w:rPr>
          <w:rFonts w:eastAsia="Calibri"/>
          <w:sz w:val="21"/>
          <w:szCs w:val="21"/>
          <w:lang w:val="en-GB"/>
        </w:rPr>
        <w:t xml:space="preserve">The Green (South Western corner) for a distance of 40 metres in a north-easterly direction from its junction with </w:t>
      </w:r>
      <w:proofErr w:type="spellStart"/>
      <w:r w:rsidRPr="00BF4784">
        <w:rPr>
          <w:rFonts w:eastAsia="Calibri"/>
          <w:sz w:val="21"/>
          <w:szCs w:val="21"/>
          <w:lang w:val="en-GB"/>
        </w:rPr>
        <w:t>Deerleap</w:t>
      </w:r>
      <w:proofErr w:type="spellEnd"/>
      <w:r w:rsidRPr="00BF4784">
        <w:rPr>
          <w:rFonts w:eastAsia="Calibri"/>
          <w:sz w:val="21"/>
          <w:szCs w:val="21"/>
          <w:lang w:val="en-GB"/>
        </w:rPr>
        <w:t xml:space="preserve"> Lane. </w:t>
      </w:r>
      <w:r w:rsidRPr="00BF4784">
        <w:rPr>
          <w:rFonts w:eastAsia="Calibri"/>
          <w:color w:val="FF0000"/>
          <w:sz w:val="21"/>
          <w:szCs w:val="21"/>
          <w:lang w:val="en-GB"/>
        </w:rPr>
        <w:t xml:space="preserve">  </w:t>
      </w:r>
      <w:r w:rsidRPr="00BF4784">
        <w:rPr>
          <w:rFonts w:eastAsia="Calibri"/>
          <w:sz w:val="21"/>
          <w:szCs w:val="21"/>
          <w:lang w:val="en-GB"/>
        </w:rPr>
        <w:t>At</w:t>
      </w:r>
      <w:r w:rsidRPr="00BF4784">
        <w:rPr>
          <w:rFonts w:eastAsia="Calibri"/>
          <w:color w:val="FF0000"/>
          <w:sz w:val="21"/>
          <w:szCs w:val="21"/>
          <w:lang w:val="en-GB"/>
        </w:rPr>
        <w:t xml:space="preserve"> </w:t>
      </w:r>
      <w:r w:rsidRPr="00BF4784">
        <w:rPr>
          <w:rFonts w:eastAsia="Calibri"/>
          <w:sz w:val="21"/>
          <w:szCs w:val="21"/>
          <w:lang w:val="en-GB"/>
        </w:rPr>
        <w:t>present this area is designated as ‘Keep Clear’</w:t>
      </w:r>
      <w:r w:rsidRPr="00BF4784">
        <w:rPr>
          <w:rFonts w:eastAsia="Calibri"/>
          <w:sz w:val="21"/>
          <w:szCs w:val="21"/>
          <w:lang w:val="en-GB"/>
        </w:rPr>
        <w:t xml:space="preserve"> with a white line 22 </w:t>
      </w:r>
      <w:proofErr w:type="spellStart"/>
      <w:r w:rsidRPr="00BF4784">
        <w:rPr>
          <w:rFonts w:eastAsia="Calibri"/>
          <w:sz w:val="21"/>
          <w:szCs w:val="21"/>
          <w:lang w:val="en-GB"/>
        </w:rPr>
        <w:t>ms</w:t>
      </w:r>
      <w:proofErr w:type="spellEnd"/>
      <w:r w:rsidRPr="00BF4784">
        <w:rPr>
          <w:rFonts w:eastAsia="Calibri"/>
          <w:sz w:val="21"/>
          <w:szCs w:val="21"/>
          <w:lang w:val="en-GB"/>
        </w:rPr>
        <w:t xml:space="preserve"> in length.  If this were to be replaced by double yellow lines 40ms in length there would be</w:t>
      </w:r>
      <w:r w:rsidR="00F95D27" w:rsidRPr="00BF4784">
        <w:rPr>
          <w:rFonts w:eastAsia="Calibri"/>
          <w:sz w:val="21"/>
          <w:szCs w:val="21"/>
          <w:lang w:val="en-GB"/>
        </w:rPr>
        <w:t xml:space="preserve"> a reduction of 18 </w:t>
      </w:r>
      <w:proofErr w:type="spellStart"/>
      <w:r w:rsidR="00F95D27" w:rsidRPr="00BF4784">
        <w:rPr>
          <w:rFonts w:eastAsia="Calibri"/>
          <w:sz w:val="21"/>
          <w:szCs w:val="21"/>
          <w:lang w:val="en-GB"/>
        </w:rPr>
        <w:t>ms</w:t>
      </w:r>
      <w:proofErr w:type="spellEnd"/>
      <w:r w:rsidR="00F95D27" w:rsidRPr="00BF4784">
        <w:rPr>
          <w:rFonts w:eastAsia="Calibri"/>
          <w:sz w:val="21"/>
          <w:szCs w:val="21"/>
          <w:lang w:val="en-GB"/>
        </w:rPr>
        <w:t xml:space="preserve"> in the already very often-used unrestricted parking around The Green.  EHDC has provided no reason for this</w:t>
      </w:r>
      <w:r w:rsidRPr="00BF4784">
        <w:rPr>
          <w:rFonts w:eastAsia="Calibri"/>
          <w:sz w:val="21"/>
          <w:szCs w:val="21"/>
          <w:lang w:val="en-GB"/>
        </w:rPr>
        <w:t>;</w:t>
      </w:r>
    </w:p>
    <w:p w:rsidR="00F95D27" w:rsidRPr="00BF4784" w:rsidRDefault="00F95D27" w:rsidP="00F95D27">
      <w:pPr>
        <w:pStyle w:val="ListParagraph"/>
        <w:numPr>
          <w:ilvl w:val="0"/>
          <w:numId w:val="14"/>
        </w:numPr>
        <w:tabs>
          <w:tab w:val="left" w:pos="426"/>
        </w:tabs>
        <w:ind w:left="426" w:hanging="426"/>
        <w:rPr>
          <w:rFonts w:eastAsia="Arial"/>
          <w:sz w:val="21"/>
          <w:szCs w:val="21"/>
          <w:lang w:val="en-GB"/>
        </w:rPr>
      </w:pPr>
      <w:r w:rsidRPr="00BF4784">
        <w:rPr>
          <w:rFonts w:eastAsia="Calibri"/>
          <w:sz w:val="21"/>
          <w:szCs w:val="21"/>
          <w:lang w:val="en-GB"/>
        </w:rPr>
        <w:t>Kings Close (North side) from a point 15 metres west of the turning head in an easterly, southerly and northerly direction for 52 metres including the turning head</w:t>
      </w:r>
      <w:r w:rsidRPr="00BF4784">
        <w:rPr>
          <w:rFonts w:eastAsia="Calibri"/>
          <w:sz w:val="21"/>
          <w:szCs w:val="21"/>
          <w:lang w:val="en-GB"/>
        </w:rPr>
        <w:t>.  One of the spaces in the turning head is marked out as a ‘disabled’ parking space so if double yellow lines were pained there, that space would be lost.  Neither version of the Order refers to any revocation of that space.  EHDC has not proposed a replacement ‘disabled’ space but if it had it could not have been where it is at present if double yellow lines were there.  It would have to be further from the house outside of which it is at present, possibly inconveniencing the disabled resident who is using it.  The Statement of Reasons refer to “complaints have been received concerning obstructive parking across driveways” however none of the houses outside which parking restrictions have been proposed have driveways so this justification is not sufficient and it is understood residents object to these proposals.  There is a narrow road leading from the turning head to a block of c 10 lock-up garages</w:t>
      </w:r>
      <w:r w:rsidR="00375161" w:rsidRPr="00BF4784">
        <w:rPr>
          <w:rFonts w:eastAsia="Calibri"/>
          <w:sz w:val="21"/>
          <w:szCs w:val="21"/>
          <w:lang w:val="en-GB"/>
        </w:rPr>
        <w:t xml:space="preserve"> yet it is proposed to paint double yellow lines right across the junction of that road and the turning head – is that permissible?</w:t>
      </w:r>
    </w:p>
    <w:p w:rsidR="00AC002E" w:rsidRPr="00BF4784" w:rsidRDefault="00AC002E" w:rsidP="009C510A">
      <w:pPr>
        <w:rPr>
          <w:sz w:val="21"/>
          <w:szCs w:val="21"/>
        </w:rPr>
      </w:pPr>
    </w:p>
    <w:p w:rsidR="00375161" w:rsidRPr="00553519" w:rsidRDefault="00553519" w:rsidP="00E21D6B">
      <w:pPr>
        <w:rPr>
          <w:b/>
          <w:sz w:val="21"/>
          <w:szCs w:val="21"/>
          <w:u w:val="single"/>
        </w:rPr>
      </w:pPr>
      <w:r w:rsidRPr="00553519">
        <w:rPr>
          <w:b/>
          <w:sz w:val="21"/>
          <w:szCs w:val="21"/>
          <w:u w:val="single"/>
        </w:rPr>
        <w:t>Questionable Elements:</w:t>
      </w:r>
    </w:p>
    <w:p w:rsidR="00375161" w:rsidRPr="00BF4784" w:rsidRDefault="00375161" w:rsidP="00E21D6B">
      <w:pPr>
        <w:rPr>
          <w:b/>
          <w:sz w:val="21"/>
          <w:szCs w:val="21"/>
        </w:rPr>
      </w:pPr>
    </w:p>
    <w:p w:rsidR="00375161" w:rsidRPr="00BF4784" w:rsidRDefault="00375161" w:rsidP="00E21D6B">
      <w:pPr>
        <w:rPr>
          <w:sz w:val="21"/>
          <w:szCs w:val="21"/>
        </w:rPr>
      </w:pPr>
      <w:r w:rsidRPr="00BF4784">
        <w:rPr>
          <w:sz w:val="21"/>
          <w:szCs w:val="21"/>
        </w:rPr>
        <w:t xml:space="preserve">At present, unlike the junction of The Drift with Redhill Road, there is little or no problem with parking at the 2 locations below.  RCPC does not want and will not support excessive and/or unnecessary markings and signage which detract from the appearance of the village.  Only those markings which are necessary and suitably justified should be imposed. </w:t>
      </w:r>
    </w:p>
    <w:p w:rsidR="00375161" w:rsidRPr="00BF4784" w:rsidRDefault="00375161" w:rsidP="00E21D6B">
      <w:pPr>
        <w:rPr>
          <w:sz w:val="21"/>
          <w:szCs w:val="21"/>
        </w:rPr>
      </w:pPr>
    </w:p>
    <w:p w:rsidR="00375161" w:rsidRPr="00BF4784" w:rsidRDefault="00375161" w:rsidP="00E21D6B">
      <w:pPr>
        <w:rPr>
          <w:sz w:val="21"/>
          <w:szCs w:val="21"/>
          <w:u w:val="single"/>
        </w:rPr>
      </w:pPr>
      <w:r w:rsidRPr="00BF4784">
        <w:rPr>
          <w:sz w:val="21"/>
          <w:szCs w:val="21"/>
          <w:u w:val="single"/>
        </w:rPr>
        <w:t>Waiting prohibited at all times</w:t>
      </w:r>
    </w:p>
    <w:p w:rsidR="00375161" w:rsidRPr="00BF4784" w:rsidRDefault="00375161" w:rsidP="00E21D6B">
      <w:pPr>
        <w:rPr>
          <w:sz w:val="21"/>
          <w:szCs w:val="21"/>
          <w:u w:val="single"/>
        </w:rPr>
      </w:pPr>
    </w:p>
    <w:p w:rsidR="00375161" w:rsidRPr="00BF4784" w:rsidRDefault="00375161" w:rsidP="00375161">
      <w:pPr>
        <w:pStyle w:val="ListParagraph"/>
        <w:numPr>
          <w:ilvl w:val="0"/>
          <w:numId w:val="14"/>
        </w:numPr>
        <w:tabs>
          <w:tab w:val="left" w:pos="426"/>
        </w:tabs>
        <w:ind w:left="426" w:hanging="426"/>
        <w:rPr>
          <w:rFonts w:eastAsia="Calibri"/>
          <w:bCs/>
          <w:sz w:val="21"/>
          <w:szCs w:val="21"/>
          <w:lang w:val="en-GB"/>
        </w:rPr>
      </w:pPr>
      <w:r w:rsidRPr="00BF4784">
        <w:rPr>
          <w:rFonts w:eastAsia="Arial"/>
          <w:bCs/>
          <w:sz w:val="21"/>
          <w:szCs w:val="21"/>
          <w:lang w:val="en-GB"/>
        </w:rPr>
        <w:t>College Close (Both sides) from its</w:t>
      </w:r>
      <w:r w:rsidRPr="00BF4784">
        <w:rPr>
          <w:rFonts w:eastAsia="Calibri"/>
          <w:bCs/>
          <w:sz w:val="21"/>
          <w:szCs w:val="21"/>
          <w:lang w:val="en-GB"/>
        </w:rPr>
        <w:t xml:space="preserve"> junction with Redhill Road for a distance of 10 metres in an easterly direction;</w:t>
      </w:r>
    </w:p>
    <w:p w:rsidR="00375161" w:rsidRPr="00BF4784" w:rsidRDefault="00375161" w:rsidP="00375161">
      <w:pPr>
        <w:pStyle w:val="ListParagraph"/>
        <w:numPr>
          <w:ilvl w:val="0"/>
          <w:numId w:val="14"/>
        </w:numPr>
        <w:tabs>
          <w:tab w:val="left" w:pos="426"/>
        </w:tabs>
        <w:ind w:left="426" w:hanging="426"/>
        <w:rPr>
          <w:rFonts w:eastAsia="Calibri"/>
          <w:bCs/>
          <w:sz w:val="21"/>
          <w:szCs w:val="21"/>
          <w:lang w:val="en-GB"/>
        </w:rPr>
      </w:pPr>
      <w:r w:rsidRPr="00BF4784">
        <w:rPr>
          <w:rFonts w:eastAsia="Calibri"/>
          <w:bCs/>
          <w:sz w:val="21"/>
          <w:szCs w:val="21"/>
          <w:lang w:val="en-GB"/>
        </w:rPr>
        <w:t>Stansted Close (Both sides) from the junction with Redhill Road for a distance of 10 metres in an easterly direction</w:t>
      </w:r>
      <w:r w:rsidR="00BF4784" w:rsidRPr="00BF4784">
        <w:rPr>
          <w:rFonts w:eastAsia="Calibri"/>
          <w:bCs/>
          <w:sz w:val="21"/>
          <w:szCs w:val="21"/>
          <w:lang w:val="en-GB"/>
        </w:rPr>
        <w:t>.</w:t>
      </w:r>
    </w:p>
    <w:p w:rsidR="00375161" w:rsidRPr="00BF4784" w:rsidRDefault="00375161" w:rsidP="00E21D6B">
      <w:pPr>
        <w:rPr>
          <w:sz w:val="21"/>
          <w:szCs w:val="21"/>
          <w:u w:val="single"/>
        </w:rPr>
      </w:pPr>
    </w:p>
    <w:p w:rsidR="00E21D6B" w:rsidRPr="00553519" w:rsidRDefault="00D4488A" w:rsidP="00E21D6B">
      <w:pPr>
        <w:rPr>
          <w:b/>
          <w:sz w:val="21"/>
          <w:szCs w:val="21"/>
          <w:u w:val="single"/>
        </w:rPr>
      </w:pPr>
      <w:r w:rsidRPr="00553519">
        <w:rPr>
          <w:b/>
          <w:sz w:val="21"/>
          <w:szCs w:val="21"/>
          <w:u w:val="single"/>
        </w:rPr>
        <w:t xml:space="preserve">RCPC DOES </w:t>
      </w:r>
      <w:r w:rsidR="00553519">
        <w:rPr>
          <w:b/>
          <w:sz w:val="21"/>
          <w:szCs w:val="21"/>
          <w:u w:val="single"/>
        </w:rPr>
        <w:t>support</w:t>
      </w:r>
      <w:r w:rsidRPr="00553519">
        <w:rPr>
          <w:b/>
          <w:sz w:val="21"/>
          <w:szCs w:val="21"/>
          <w:u w:val="single"/>
        </w:rPr>
        <w:t>:</w:t>
      </w:r>
    </w:p>
    <w:p w:rsidR="00E21D6B" w:rsidRPr="00BF4784" w:rsidRDefault="00E21D6B" w:rsidP="00E21D6B">
      <w:pPr>
        <w:rPr>
          <w:sz w:val="21"/>
          <w:szCs w:val="21"/>
        </w:rPr>
      </w:pPr>
    </w:p>
    <w:p w:rsidR="001C094B" w:rsidRPr="00BF4784" w:rsidRDefault="001C094B" w:rsidP="00E21D6B">
      <w:pPr>
        <w:rPr>
          <w:sz w:val="21"/>
          <w:szCs w:val="21"/>
          <w:u w:val="single"/>
        </w:rPr>
      </w:pPr>
      <w:r w:rsidRPr="00BF4784">
        <w:rPr>
          <w:sz w:val="21"/>
          <w:szCs w:val="21"/>
          <w:u w:val="single"/>
        </w:rPr>
        <w:t>Waiting prohibited at all times</w:t>
      </w:r>
    </w:p>
    <w:p w:rsidR="001C094B" w:rsidRPr="00BF4784" w:rsidRDefault="001C094B" w:rsidP="00E21D6B">
      <w:pPr>
        <w:rPr>
          <w:sz w:val="21"/>
          <w:szCs w:val="21"/>
          <w:u w:val="single"/>
        </w:rPr>
      </w:pPr>
    </w:p>
    <w:p w:rsidR="001C094B" w:rsidRPr="00BF4784" w:rsidRDefault="001C094B" w:rsidP="00370B96">
      <w:pPr>
        <w:pStyle w:val="ListParagraph"/>
        <w:numPr>
          <w:ilvl w:val="0"/>
          <w:numId w:val="14"/>
        </w:numPr>
        <w:shd w:val="clear" w:color="auto" w:fill="FFFFFF"/>
        <w:tabs>
          <w:tab w:val="left" w:pos="426"/>
        </w:tabs>
        <w:ind w:left="426" w:hanging="426"/>
        <w:rPr>
          <w:color w:val="000000"/>
          <w:sz w:val="21"/>
          <w:szCs w:val="21"/>
          <w:lang w:val="en-GB" w:eastAsia="en-GB"/>
        </w:rPr>
      </w:pPr>
      <w:r w:rsidRPr="00BF4784">
        <w:rPr>
          <w:bCs/>
          <w:sz w:val="21"/>
          <w:szCs w:val="21"/>
          <w:lang w:val="en-GB" w:eastAsia="en-GB"/>
        </w:rPr>
        <w:t>Redhill Road (West side) from its junction with Hazeldean Drive in a southerly direction for a distance of 10 metres</w:t>
      </w:r>
      <w:r w:rsidR="00E302EB" w:rsidRPr="00BF4784">
        <w:rPr>
          <w:bCs/>
          <w:sz w:val="21"/>
          <w:szCs w:val="21"/>
          <w:lang w:val="en-GB" w:eastAsia="en-GB"/>
        </w:rPr>
        <w:t>;</w:t>
      </w:r>
    </w:p>
    <w:p w:rsidR="001C094B" w:rsidRPr="00BF4784" w:rsidRDefault="001C094B" w:rsidP="00370B96">
      <w:pPr>
        <w:pStyle w:val="ListParagraph"/>
        <w:numPr>
          <w:ilvl w:val="0"/>
          <w:numId w:val="14"/>
        </w:numPr>
        <w:tabs>
          <w:tab w:val="left" w:pos="426"/>
        </w:tabs>
        <w:ind w:left="426" w:hanging="426"/>
        <w:rPr>
          <w:rFonts w:eastAsia="Arial"/>
          <w:bCs/>
          <w:sz w:val="21"/>
          <w:szCs w:val="21"/>
          <w:lang w:val="en-GB"/>
        </w:rPr>
      </w:pPr>
      <w:r w:rsidRPr="00BF4784">
        <w:rPr>
          <w:rFonts w:eastAsia="Arial"/>
          <w:bCs/>
          <w:sz w:val="21"/>
          <w:szCs w:val="21"/>
          <w:lang w:val="en-GB"/>
        </w:rPr>
        <w:t>Redhill Road (West side) from its junction with Hazeldean Drive in a northerly direct</w:t>
      </w:r>
      <w:r w:rsidR="00E302EB" w:rsidRPr="00BF4784">
        <w:rPr>
          <w:rFonts w:eastAsia="Arial"/>
          <w:bCs/>
          <w:sz w:val="21"/>
          <w:szCs w:val="21"/>
          <w:lang w:val="en-GB"/>
        </w:rPr>
        <w:t>ion for a distance of 11 metres;</w:t>
      </w:r>
    </w:p>
    <w:p w:rsidR="00E21D6B" w:rsidRPr="00BF4784" w:rsidRDefault="001C094B" w:rsidP="00370B96">
      <w:pPr>
        <w:pStyle w:val="ListParagraph"/>
        <w:numPr>
          <w:ilvl w:val="0"/>
          <w:numId w:val="14"/>
        </w:numPr>
        <w:shd w:val="clear" w:color="auto" w:fill="FFFFFF"/>
        <w:tabs>
          <w:tab w:val="left" w:pos="426"/>
        </w:tabs>
        <w:ind w:left="426" w:hanging="426"/>
        <w:rPr>
          <w:b/>
          <w:color w:val="000000"/>
          <w:sz w:val="21"/>
          <w:szCs w:val="21"/>
          <w:lang w:val="en-GB" w:eastAsia="en-GB"/>
        </w:rPr>
      </w:pPr>
      <w:r w:rsidRPr="00BF4784">
        <w:rPr>
          <w:bCs/>
          <w:sz w:val="21"/>
          <w:szCs w:val="21"/>
          <w:lang w:val="en-GB" w:eastAsia="en-GB"/>
        </w:rPr>
        <w:t>Redhill Road (West side) from a point 24 metres north of Hazeldean Drive in a northerly direction for a distance of 17 metres</w:t>
      </w:r>
      <w:r w:rsidR="00E302EB" w:rsidRPr="00BF4784">
        <w:rPr>
          <w:bCs/>
          <w:sz w:val="21"/>
          <w:szCs w:val="21"/>
          <w:lang w:val="en-GB" w:eastAsia="en-GB"/>
        </w:rPr>
        <w:t>;</w:t>
      </w:r>
    </w:p>
    <w:p w:rsidR="00E21D6B" w:rsidRPr="00BF4784" w:rsidRDefault="00E21D6B" w:rsidP="00370B96">
      <w:pPr>
        <w:pStyle w:val="ListParagraph"/>
        <w:numPr>
          <w:ilvl w:val="0"/>
          <w:numId w:val="14"/>
        </w:numPr>
        <w:tabs>
          <w:tab w:val="left" w:pos="426"/>
        </w:tabs>
        <w:ind w:left="426" w:hanging="426"/>
        <w:rPr>
          <w:rFonts w:eastAsia="Calibri"/>
          <w:bCs/>
          <w:sz w:val="21"/>
          <w:szCs w:val="21"/>
          <w:lang w:val="en-GB"/>
        </w:rPr>
      </w:pPr>
      <w:r w:rsidRPr="00BF4784">
        <w:rPr>
          <w:rFonts w:eastAsia="Arial"/>
          <w:color w:val="000000"/>
          <w:sz w:val="21"/>
          <w:szCs w:val="21"/>
          <w:lang w:val="en-GB"/>
        </w:rPr>
        <w:t>Redhill Road (East side) from its</w:t>
      </w:r>
      <w:r w:rsidRPr="00BF4784">
        <w:rPr>
          <w:rFonts w:eastAsia="Calibri"/>
          <w:bCs/>
          <w:sz w:val="21"/>
          <w:szCs w:val="21"/>
          <w:lang w:val="en-GB"/>
        </w:rPr>
        <w:t xml:space="preserve"> junction with </w:t>
      </w:r>
      <w:proofErr w:type="spellStart"/>
      <w:r w:rsidRPr="00BF4784">
        <w:rPr>
          <w:rFonts w:eastAsia="Calibri"/>
          <w:bCs/>
          <w:sz w:val="21"/>
          <w:szCs w:val="21"/>
          <w:lang w:val="en-GB"/>
        </w:rPr>
        <w:t>Hillbrow</w:t>
      </w:r>
      <w:proofErr w:type="spellEnd"/>
      <w:r w:rsidRPr="00BF4784">
        <w:rPr>
          <w:rFonts w:eastAsia="Calibri"/>
          <w:bCs/>
          <w:sz w:val="21"/>
          <w:szCs w:val="21"/>
          <w:lang w:val="en-GB"/>
        </w:rPr>
        <w:t xml:space="preserve"> Close for a distance of 10 metre</w:t>
      </w:r>
      <w:r w:rsidR="00E302EB" w:rsidRPr="00BF4784">
        <w:rPr>
          <w:rFonts w:eastAsia="Calibri"/>
          <w:bCs/>
          <w:sz w:val="21"/>
          <w:szCs w:val="21"/>
          <w:lang w:val="en-GB"/>
        </w:rPr>
        <w:t>s in a north easterly direction;</w:t>
      </w:r>
    </w:p>
    <w:p w:rsidR="00E21D6B" w:rsidRPr="00BF4784" w:rsidRDefault="00E21D6B" w:rsidP="00370B96">
      <w:pPr>
        <w:pStyle w:val="ListParagraph"/>
        <w:numPr>
          <w:ilvl w:val="0"/>
          <w:numId w:val="14"/>
        </w:numPr>
        <w:tabs>
          <w:tab w:val="left" w:pos="426"/>
        </w:tabs>
        <w:ind w:left="426" w:hanging="426"/>
        <w:rPr>
          <w:rFonts w:eastAsia="Calibri"/>
          <w:bCs/>
          <w:sz w:val="21"/>
          <w:szCs w:val="21"/>
          <w:lang w:val="en-GB"/>
        </w:rPr>
      </w:pPr>
      <w:r w:rsidRPr="00BF4784">
        <w:rPr>
          <w:rFonts w:eastAsia="Arial"/>
          <w:color w:val="000000"/>
          <w:sz w:val="21"/>
          <w:szCs w:val="21"/>
          <w:lang w:val="en-GB"/>
        </w:rPr>
        <w:t>Redhill Road (East side) from its</w:t>
      </w:r>
      <w:r w:rsidRPr="00BF4784">
        <w:rPr>
          <w:rFonts w:eastAsia="Calibri"/>
          <w:bCs/>
          <w:sz w:val="21"/>
          <w:szCs w:val="21"/>
          <w:lang w:val="en-GB"/>
        </w:rPr>
        <w:t xml:space="preserve"> junction with </w:t>
      </w:r>
      <w:proofErr w:type="spellStart"/>
      <w:r w:rsidRPr="00BF4784">
        <w:rPr>
          <w:rFonts w:eastAsia="Calibri"/>
          <w:bCs/>
          <w:sz w:val="21"/>
          <w:szCs w:val="21"/>
          <w:lang w:val="en-GB"/>
        </w:rPr>
        <w:t>Hillbrow</w:t>
      </w:r>
      <w:proofErr w:type="spellEnd"/>
      <w:r w:rsidRPr="00BF4784">
        <w:rPr>
          <w:rFonts w:eastAsia="Calibri"/>
          <w:bCs/>
          <w:sz w:val="21"/>
          <w:szCs w:val="21"/>
          <w:lang w:val="en-GB"/>
        </w:rPr>
        <w:t xml:space="preserve"> Close for a distance of 10 metre</w:t>
      </w:r>
      <w:r w:rsidR="00E302EB" w:rsidRPr="00BF4784">
        <w:rPr>
          <w:rFonts w:eastAsia="Calibri"/>
          <w:bCs/>
          <w:sz w:val="21"/>
          <w:szCs w:val="21"/>
          <w:lang w:val="en-GB"/>
        </w:rPr>
        <w:t>s in a south westerly direction;</w:t>
      </w:r>
    </w:p>
    <w:p w:rsidR="001C094B" w:rsidRPr="00BF4784" w:rsidRDefault="001C094B" w:rsidP="00370B96">
      <w:pPr>
        <w:pStyle w:val="ListParagraph"/>
        <w:numPr>
          <w:ilvl w:val="0"/>
          <w:numId w:val="14"/>
        </w:numPr>
        <w:tabs>
          <w:tab w:val="left" w:pos="426"/>
        </w:tabs>
        <w:ind w:left="426" w:hanging="426"/>
        <w:rPr>
          <w:rFonts w:eastAsia="Calibri"/>
          <w:sz w:val="21"/>
          <w:szCs w:val="21"/>
          <w:lang w:val="en-GB"/>
        </w:rPr>
      </w:pPr>
      <w:r w:rsidRPr="00BF4784">
        <w:rPr>
          <w:rFonts w:eastAsia="Arial"/>
          <w:sz w:val="21"/>
          <w:szCs w:val="21"/>
          <w:lang w:val="en-GB"/>
        </w:rPr>
        <w:t xml:space="preserve">Kings Close (Both sides) </w:t>
      </w:r>
      <w:r w:rsidRPr="00BF4784">
        <w:rPr>
          <w:rFonts w:eastAsia="Calibri"/>
          <w:sz w:val="21"/>
          <w:szCs w:val="21"/>
          <w:lang w:val="en-GB"/>
        </w:rPr>
        <w:t>from its junction with Castle Road for a distance of 15 metres in a southerly direction</w:t>
      </w:r>
      <w:r w:rsidR="00E302EB" w:rsidRPr="00BF4784">
        <w:rPr>
          <w:rFonts w:eastAsia="Calibri"/>
          <w:sz w:val="21"/>
          <w:szCs w:val="21"/>
          <w:lang w:val="en-GB"/>
        </w:rPr>
        <w:t>;</w:t>
      </w:r>
    </w:p>
    <w:p w:rsidR="001C094B" w:rsidRPr="00BF4784" w:rsidRDefault="001C094B" w:rsidP="00370B96">
      <w:pPr>
        <w:pStyle w:val="ListParagraph"/>
        <w:numPr>
          <w:ilvl w:val="0"/>
          <w:numId w:val="14"/>
        </w:numPr>
        <w:tabs>
          <w:tab w:val="left" w:pos="426"/>
        </w:tabs>
        <w:ind w:left="426" w:hanging="426"/>
        <w:rPr>
          <w:rFonts w:eastAsia="Calibri"/>
          <w:sz w:val="21"/>
          <w:szCs w:val="21"/>
          <w:lang w:val="en-GB"/>
        </w:rPr>
      </w:pPr>
      <w:r w:rsidRPr="00BF4784">
        <w:rPr>
          <w:rFonts w:eastAsia="Arial"/>
          <w:sz w:val="21"/>
          <w:szCs w:val="21"/>
          <w:lang w:val="en-GB"/>
        </w:rPr>
        <w:t xml:space="preserve">Castle Road (South side) from its </w:t>
      </w:r>
      <w:r w:rsidRPr="00BF4784">
        <w:rPr>
          <w:rFonts w:eastAsia="Calibri"/>
          <w:sz w:val="21"/>
          <w:szCs w:val="21"/>
          <w:lang w:val="en-GB"/>
        </w:rPr>
        <w:t xml:space="preserve">junction with Kings Close for a distance of 15 </w:t>
      </w:r>
      <w:r w:rsidR="00E302EB" w:rsidRPr="00BF4784">
        <w:rPr>
          <w:rFonts w:eastAsia="Calibri"/>
          <w:sz w:val="21"/>
          <w:szCs w:val="21"/>
          <w:lang w:val="en-GB"/>
        </w:rPr>
        <w:t>metres in an easterly direction;</w:t>
      </w:r>
    </w:p>
    <w:p w:rsidR="001C094B" w:rsidRPr="00BF4784" w:rsidRDefault="001C094B" w:rsidP="00370B96">
      <w:pPr>
        <w:pStyle w:val="ListParagraph"/>
        <w:numPr>
          <w:ilvl w:val="0"/>
          <w:numId w:val="14"/>
        </w:numPr>
        <w:tabs>
          <w:tab w:val="left" w:pos="426"/>
        </w:tabs>
        <w:ind w:left="426" w:hanging="426"/>
        <w:rPr>
          <w:rFonts w:eastAsia="Calibri"/>
          <w:sz w:val="21"/>
          <w:szCs w:val="21"/>
          <w:lang w:val="en-GB"/>
        </w:rPr>
      </w:pPr>
      <w:r w:rsidRPr="00BF4784">
        <w:rPr>
          <w:rFonts w:eastAsia="Calibri"/>
          <w:sz w:val="21"/>
          <w:szCs w:val="21"/>
          <w:lang w:val="en-GB"/>
        </w:rPr>
        <w:t>Castle Road (South side) from its junction with Kings Close for a distance of 10</w:t>
      </w:r>
      <w:r w:rsidR="00E302EB" w:rsidRPr="00BF4784">
        <w:rPr>
          <w:rFonts w:eastAsia="Calibri"/>
          <w:sz w:val="21"/>
          <w:szCs w:val="21"/>
          <w:lang w:val="en-GB"/>
        </w:rPr>
        <w:t xml:space="preserve"> metres in a westerly direction;</w:t>
      </w:r>
    </w:p>
    <w:p w:rsidR="00E302EB" w:rsidRPr="00BF4784" w:rsidRDefault="00E302EB" w:rsidP="00370B96">
      <w:pPr>
        <w:pStyle w:val="ListParagraph"/>
        <w:numPr>
          <w:ilvl w:val="0"/>
          <w:numId w:val="14"/>
        </w:numPr>
        <w:tabs>
          <w:tab w:val="left" w:pos="426"/>
        </w:tabs>
        <w:ind w:left="426" w:hanging="426"/>
        <w:rPr>
          <w:rFonts w:eastAsia="Calibri"/>
          <w:bCs/>
          <w:sz w:val="21"/>
          <w:szCs w:val="21"/>
          <w:lang w:val="en-GB"/>
        </w:rPr>
      </w:pPr>
      <w:r w:rsidRPr="00BF4784">
        <w:rPr>
          <w:rFonts w:eastAsia="Calibri"/>
          <w:bCs/>
          <w:sz w:val="21"/>
          <w:szCs w:val="21"/>
          <w:lang w:val="en-GB"/>
        </w:rPr>
        <w:t>The Green (East side). The map shows ten ‘No waiting at any time’ lengths of the road, although none are included in the Order;</w:t>
      </w:r>
    </w:p>
    <w:p w:rsidR="00E42F45" w:rsidRPr="00BF4784" w:rsidRDefault="00E42F45" w:rsidP="00AC002E">
      <w:pPr>
        <w:numPr>
          <w:ilvl w:val="0"/>
          <w:numId w:val="14"/>
        </w:numPr>
        <w:tabs>
          <w:tab w:val="left" w:pos="426"/>
        </w:tabs>
        <w:ind w:left="426" w:hanging="426"/>
        <w:rPr>
          <w:rFonts w:eastAsia="Arial"/>
          <w:sz w:val="21"/>
          <w:szCs w:val="21"/>
          <w:lang w:val="en-GB"/>
        </w:rPr>
      </w:pPr>
      <w:r w:rsidRPr="00BF4784">
        <w:rPr>
          <w:rFonts w:eastAsia="Arial"/>
          <w:sz w:val="21"/>
          <w:szCs w:val="21"/>
          <w:lang w:val="en-GB"/>
        </w:rPr>
        <w:t>The Drift (both sides) f</w:t>
      </w:r>
      <w:r w:rsidRPr="00BF4784">
        <w:rPr>
          <w:rFonts w:eastAsia="Calibri"/>
          <w:bCs/>
          <w:sz w:val="21"/>
          <w:szCs w:val="21"/>
          <w:lang w:val="en-GB"/>
        </w:rPr>
        <w:t>rom its junction with Redhill Road for a distance of 15 metres in an easterly direction</w:t>
      </w:r>
      <w:r w:rsidR="00BF4784" w:rsidRPr="00BF4784">
        <w:rPr>
          <w:rFonts w:eastAsia="Calibri"/>
          <w:bCs/>
          <w:sz w:val="21"/>
          <w:szCs w:val="21"/>
          <w:lang w:val="en-GB"/>
        </w:rPr>
        <w:t xml:space="preserve">.  </w:t>
      </w:r>
      <w:r w:rsidRPr="00BF4784">
        <w:rPr>
          <w:sz w:val="21"/>
          <w:szCs w:val="21"/>
        </w:rPr>
        <w:t xml:space="preserve">Vehicles often park on the north side of the Drift immediately adjacent to Redhill Road. </w:t>
      </w:r>
      <w:r w:rsidRPr="00BF4784">
        <w:rPr>
          <w:sz w:val="21"/>
          <w:szCs w:val="21"/>
        </w:rPr>
        <w:lastRenderedPageBreak/>
        <w:t>As a result, other vehicles entering The Drift are forced to steer towards the wrong (south side) of The Drift but their drivers cannot see any vehicles approaching Redhill Road from The Drift. This p</w:t>
      </w:r>
      <w:r w:rsidR="00401E66" w:rsidRPr="00BF4784">
        <w:rPr>
          <w:sz w:val="21"/>
          <w:szCs w:val="21"/>
        </w:rPr>
        <w:t>resents a danger of a collision;</w:t>
      </w:r>
    </w:p>
    <w:p w:rsidR="00E42F45" w:rsidRPr="00BF4784" w:rsidRDefault="00E42F45" w:rsidP="00370B96">
      <w:pPr>
        <w:numPr>
          <w:ilvl w:val="0"/>
          <w:numId w:val="14"/>
        </w:numPr>
        <w:ind w:left="426" w:hanging="426"/>
        <w:rPr>
          <w:rFonts w:eastAsia="Arial"/>
          <w:sz w:val="21"/>
          <w:szCs w:val="21"/>
          <w:lang w:val="en-GB"/>
        </w:rPr>
      </w:pPr>
      <w:r w:rsidRPr="00BF4784">
        <w:rPr>
          <w:rFonts w:eastAsia="Arial"/>
          <w:color w:val="000000"/>
          <w:sz w:val="21"/>
          <w:szCs w:val="21"/>
          <w:lang w:val="en-GB"/>
        </w:rPr>
        <w:t>Redhill Road (East side) from its</w:t>
      </w:r>
      <w:r w:rsidRPr="00BF4784">
        <w:rPr>
          <w:rFonts w:eastAsia="Calibri"/>
          <w:bCs/>
          <w:sz w:val="21"/>
          <w:szCs w:val="21"/>
          <w:lang w:val="en-GB"/>
        </w:rPr>
        <w:t xml:space="preserve"> junction with The Drift for a distance of 10 metres in a south westerly direction</w:t>
      </w:r>
      <w:r w:rsidR="00BF4784" w:rsidRPr="00BF4784">
        <w:rPr>
          <w:rFonts w:eastAsia="Calibri"/>
          <w:bCs/>
          <w:sz w:val="21"/>
          <w:szCs w:val="21"/>
          <w:lang w:val="en-GB"/>
        </w:rPr>
        <w:t>;</w:t>
      </w:r>
    </w:p>
    <w:p w:rsidR="004141E2" w:rsidRPr="00BF4784" w:rsidRDefault="00E42F45" w:rsidP="00401E66">
      <w:pPr>
        <w:numPr>
          <w:ilvl w:val="0"/>
          <w:numId w:val="14"/>
        </w:numPr>
        <w:spacing w:after="160"/>
        <w:ind w:left="426" w:hanging="426"/>
        <w:rPr>
          <w:rFonts w:eastAsia="Arial"/>
          <w:sz w:val="21"/>
          <w:szCs w:val="21"/>
          <w:lang w:val="en-GB"/>
        </w:rPr>
      </w:pPr>
      <w:r w:rsidRPr="00BF4784">
        <w:rPr>
          <w:rFonts w:eastAsia="Arial"/>
          <w:color w:val="000000"/>
          <w:sz w:val="21"/>
          <w:szCs w:val="21"/>
          <w:lang w:val="en-GB"/>
        </w:rPr>
        <w:t>Redhill Road (East side) from its</w:t>
      </w:r>
      <w:r w:rsidRPr="00BF4784">
        <w:rPr>
          <w:rFonts w:eastAsia="Calibri"/>
          <w:bCs/>
          <w:sz w:val="21"/>
          <w:szCs w:val="21"/>
          <w:lang w:val="en-GB"/>
        </w:rPr>
        <w:t xml:space="preserve"> junction with The Drift for a distance of 10 metres in a north easterly direction</w:t>
      </w:r>
      <w:r w:rsidR="00BF4784" w:rsidRPr="00BF4784">
        <w:rPr>
          <w:rFonts w:eastAsia="Arial"/>
          <w:sz w:val="21"/>
          <w:szCs w:val="21"/>
          <w:lang w:val="en-GB"/>
        </w:rPr>
        <w:t>;</w:t>
      </w:r>
    </w:p>
    <w:p w:rsidR="00FB63EC" w:rsidRPr="00BF4784" w:rsidRDefault="00FB63EC" w:rsidP="000777EB">
      <w:pPr>
        <w:rPr>
          <w:rFonts w:eastAsia="Calibri"/>
          <w:bCs/>
          <w:sz w:val="21"/>
          <w:szCs w:val="21"/>
          <w:u w:val="single"/>
          <w:lang w:val="en-GB"/>
        </w:rPr>
      </w:pPr>
      <w:r w:rsidRPr="00BF4784">
        <w:rPr>
          <w:rFonts w:eastAsia="Calibri"/>
          <w:bCs/>
          <w:sz w:val="21"/>
          <w:szCs w:val="21"/>
          <w:u w:val="single"/>
          <w:lang w:val="en-GB"/>
        </w:rPr>
        <w:t>Limited Waiting 2 hours No Return in 2 hours</w:t>
      </w:r>
    </w:p>
    <w:p w:rsidR="00FB63EC" w:rsidRPr="00BF4784" w:rsidRDefault="00FB63EC" w:rsidP="000777EB">
      <w:pPr>
        <w:rPr>
          <w:rFonts w:eastAsia="Calibri"/>
          <w:bCs/>
          <w:sz w:val="21"/>
          <w:szCs w:val="21"/>
          <w:u w:val="single"/>
          <w:lang w:val="en-GB"/>
        </w:rPr>
      </w:pPr>
    </w:p>
    <w:p w:rsidR="00FB63EC" w:rsidRPr="00BF4784" w:rsidRDefault="00FB63EC" w:rsidP="00370B96">
      <w:pPr>
        <w:numPr>
          <w:ilvl w:val="0"/>
          <w:numId w:val="14"/>
        </w:numPr>
        <w:ind w:left="426" w:hanging="426"/>
        <w:rPr>
          <w:rFonts w:ascii="Verdana" w:eastAsia="Calibri" w:hAnsi="Verdana" w:cs="Calibri"/>
          <w:b/>
          <w:bCs/>
          <w:sz w:val="21"/>
          <w:szCs w:val="21"/>
          <w:u w:val="single"/>
          <w:lang w:val="en-GB"/>
        </w:rPr>
      </w:pPr>
      <w:r w:rsidRPr="00BF4784">
        <w:rPr>
          <w:rFonts w:eastAsia="Calibri"/>
          <w:bCs/>
          <w:sz w:val="21"/>
          <w:szCs w:val="21"/>
          <w:lang w:val="en-GB"/>
        </w:rPr>
        <w:t xml:space="preserve">Redhill Road (West side) from a point 11 metres north of the junction with Hazeldean Drive for a distance of 13 </w:t>
      </w:r>
      <w:r w:rsidR="00BF4784" w:rsidRPr="00BF4784">
        <w:rPr>
          <w:rFonts w:eastAsia="Calibri"/>
          <w:bCs/>
          <w:sz w:val="21"/>
          <w:szCs w:val="21"/>
          <w:lang w:val="en-GB"/>
        </w:rPr>
        <w:t>metres in a northerly direction;</w:t>
      </w:r>
    </w:p>
    <w:p w:rsidR="00401E66" w:rsidRPr="00BF4784" w:rsidRDefault="00401E66" w:rsidP="00401E66">
      <w:pPr>
        <w:rPr>
          <w:rFonts w:eastAsia="Calibri"/>
          <w:b/>
          <w:bCs/>
          <w:sz w:val="21"/>
          <w:szCs w:val="21"/>
          <w:u w:val="single"/>
        </w:rPr>
      </w:pPr>
    </w:p>
    <w:p w:rsidR="000777EB" w:rsidRPr="00BF4784" w:rsidRDefault="000777EB" w:rsidP="000777EB">
      <w:pPr>
        <w:spacing w:after="160"/>
        <w:rPr>
          <w:rFonts w:eastAsia="Calibri"/>
          <w:bCs/>
          <w:sz w:val="21"/>
          <w:szCs w:val="21"/>
        </w:rPr>
      </w:pPr>
      <w:r w:rsidRPr="00BF4784">
        <w:rPr>
          <w:rFonts w:eastAsia="Calibri"/>
          <w:bCs/>
          <w:sz w:val="21"/>
          <w:szCs w:val="21"/>
          <w:u w:val="single"/>
        </w:rPr>
        <w:t xml:space="preserve">Limited Waiting 30 minutes No Return in 2 hours, </w:t>
      </w:r>
      <w:proofErr w:type="gramStart"/>
      <w:r w:rsidRPr="00BF4784">
        <w:rPr>
          <w:rFonts w:eastAsia="Calibri"/>
          <w:bCs/>
          <w:sz w:val="21"/>
          <w:szCs w:val="21"/>
          <w:u w:val="single"/>
        </w:rPr>
        <w:t>Between</w:t>
      </w:r>
      <w:proofErr w:type="gramEnd"/>
      <w:r w:rsidRPr="00BF4784">
        <w:rPr>
          <w:rFonts w:eastAsia="Calibri"/>
          <w:bCs/>
          <w:sz w:val="21"/>
          <w:szCs w:val="21"/>
          <w:u w:val="single"/>
        </w:rPr>
        <w:t xml:space="preserve"> the hours of 8.00am and 6.00pm Monday to Saturday</w:t>
      </w:r>
    </w:p>
    <w:p w:rsidR="000777EB" w:rsidRPr="00BF4784" w:rsidRDefault="000777EB" w:rsidP="00370B96">
      <w:pPr>
        <w:numPr>
          <w:ilvl w:val="0"/>
          <w:numId w:val="14"/>
        </w:numPr>
        <w:ind w:left="426" w:hanging="426"/>
        <w:jc w:val="both"/>
        <w:rPr>
          <w:rFonts w:ascii="Verdana" w:eastAsia="Calibri" w:hAnsi="Verdana" w:cs="Times New Roman"/>
          <w:bCs/>
          <w:sz w:val="21"/>
          <w:szCs w:val="21"/>
          <w:lang w:val="en-GB"/>
        </w:rPr>
      </w:pPr>
      <w:r w:rsidRPr="00BF4784">
        <w:rPr>
          <w:rFonts w:eastAsia="Arial"/>
          <w:sz w:val="21"/>
          <w:szCs w:val="21"/>
          <w:lang w:val="en-GB"/>
        </w:rPr>
        <w:t>The Green (east) between a point 14 metres west of its junction with Woodberry Lane and a point 15 metres west of that point</w:t>
      </w:r>
      <w:r w:rsidR="00BF4784" w:rsidRPr="00BF4784">
        <w:rPr>
          <w:rFonts w:ascii="Verdana" w:eastAsia="Calibri" w:hAnsi="Verdana" w:cs="Calibri"/>
          <w:bCs/>
          <w:sz w:val="21"/>
          <w:szCs w:val="21"/>
          <w:lang w:val="en-GB"/>
        </w:rPr>
        <w:t>;</w:t>
      </w:r>
    </w:p>
    <w:p w:rsidR="000777EB" w:rsidRPr="00BF4784" w:rsidRDefault="000777EB" w:rsidP="000777EB">
      <w:pPr>
        <w:jc w:val="both"/>
        <w:rPr>
          <w:rFonts w:ascii="Verdana" w:eastAsia="Calibri" w:hAnsi="Verdana" w:cs="Calibri"/>
          <w:bCs/>
          <w:sz w:val="21"/>
          <w:szCs w:val="21"/>
          <w:lang w:val="en-GB"/>
        </w:rPr>
      </w:pPr>
    </w:p>
    <w:p w:rsidR="000777EB" w:rsidRPr="00BF4784" w:rsidRDefault="000777EB" w:rsidP="000777EB">
      <w:pPr>
        <w:jc w:val="both"/>
        <w:rPr>
          <w:rFonts w:eastAsia="Calibri"/>
          <w:bCs/>
          <w:sz w:val="21"/>
          <w:szCs w:val="21"/>
          <w:u w:val="single"/>
          <w:lang w:val="en-GB"/>
        </w:rPr>
      </w:pPr>
      <w:r w:rsidRPr="00BF4784">
        <w:rPr>
          <w:rFonts w:eastAsia="Calibri"/>
          <w:bCs/>
          <w:sz w:val="21"/>
          <w:szCs w:val="21"/>
          <w:u w:val="single"/>
          <w:lang w:val="en-GB"/>
        </w:rPr>
        <w:t>Disabled Badge Holders Only Parking</w:t>
      </w:r>
    </w:p>
    <w:p w:rsidR="000777EB" w:rsidRPr="00BF4784" w:rsidRDefault="000777EB" w:rsidP="000777EB">
      <w:pPr>
        <w:jc w:val="both"/>
        <w:rPr>
          <w:rFonts w:ascii="Verdana" w:eastAsia="Calibri" w:hAnsi="Verdana" w:cs="Times New Roman"/>
          <w:bCs/>
          <w:sz w:val="21"/>
          <w:szCs w:val="21"/>
          <w:u w:val="single"/>
          <w:lang w:val="en-GB"/>
        </w:rPr>
      </w:pPr>
    </w:p>
    <w:p w:rsidR="000777EB" w:rsidRPr="00BF4784" w:rsidRDefault="000777EB" w:rsidP="000777EB">
      <w:pPr>
        <w:numPr>
          <w:ilvl w:val="0"/>
          <w:numId w:val="14"/>
        </w:numPr>
        <w:ind w:left="426" w:hanging="426"/>
        <w:jc w:val="both"/>
        <w:rPr>
          <w:rFonts w:ascii="Verdana" w:eastAsia="Calibri" w:hAnsi="Verdana" w:cs="Times New Roman"/>
          <w:bCs/>
          <w:sz w:val="21"/>
          <w:szCs w:val="21"/>
          <w:lang w:val="en-GB"/>
        </w:rPr>
      </w:pPr>
      <w:r w:rsidRPr="00BF4784">
        <w:rPr>
          <w:rFonts w:eastAsia="Arial"/>
          <w:sz w:val="21"/>
          <w:szCs w:val="21"/>
          <w:lang w:val="en-GB"/>
        </w:rPr>
        <w:t xml:space="preserve">The Green (North side) </w:t>
      </w:r>
      <w:r w:rsidRPr="00BF4784">
        <w:rPr>
          <w:rFonts w:eastAsia="Calibri"/>
          <w:bCs/>
          <w:sz w:val="21"/>
          <w:szCs w:val="21"/>
          <w:lang w:val="en-GB"/>
        </w:rPr>
        <w:t>between a point 63 metres west of its junction with Bowes Hill</w:t>
      </w:r>
      <w:r w:rsidRPr="00BF4784">
        <w:rPr>
          <w:rFonts w:eastAsia="Calibri"/>
          <w:sz w:val="21"/>
          <w:szCs w:val="21"/>
          <w:lang w:val="en-GB"/>
        </w:rPr>
        <w:t xml:space="preserve"> </w:t>
      </w:r>
      <w:r w:rsidRPr="00BF4784">
        <w:rPr>
          <w:rFonts w:eastAsia="Calibri"/>
          <w:bCs/>
          <w:sz w:val="21"/>
          <w:szCs w:val="21"/>
          <w:lang w:val="en-GB"/>
        </w:rPr>
        <w:t>and a point 6 metres west of that point</w:t>
      </w:r>
      <w:r w:rsidR="00BF4784" w:rsidRPr="00BF4784">
        <w:rPr>
          <w:rFonts w:eastAsia="Calibri"/>
          <w:bCs/>
          <w:sz w:val="21"/>
          <w:szCs w:val="21"/>
          <w:lang w:val="en-GB"/>
        </w:rPr>
        <w:t>.</w:t>
      </w:r>
    </w:p>
    <w:p w:rsidR="00FB63EC" w:rsidRPr="00BF4784" w:rsidRDefault="00FB63EC" w:rsidP="00FB63EC">
      <w:pPr>
        <w:pStyle w:val="ListParagraph"/>
        <w:ind w:left="425"/>
        <w:rPr>
          <w:rFonts w:eastAsia="Calibri"/>
          <w:bCs/>
          <w:sz w:val="21"/>
          <w:szCs w:val="21"/>
          <w:lang w:val="en-GB"/>
        </w:rPr>
      </w:pPr>
    </w:p>
    <w:p w:rsidR="00FB63EC" w:rsidRPr="00BF4784" w:rsidRDefault="00FB63EC" w:rsidP="00FB63EC">
      <w:pPr>
        <w:rPr>
          <w:b/>
          <w:sz w:val="21"/>
          <w:szCs w:val="21"/>
          <w:u w:val="single"/>
        </w:rPr>
      </w:pPr>
      <w:r w:rsidRPr="00BF4784">
        <w:rPr>
          <w:b/>
          <w:sz w:val="21"/>
          <w:szCs w:val="21"/>
          <w:u w:val="single"/>
        </w:rPr>
        <w:t>Notes:</w:t>
      </w:r>
    </w:p>
    <w:p w:rsidR="00D4488A" w:rsidRPr="00BF4784" w:rsidRDefault="00401E66" w:rsidP="00401E66">
      <w:pPr>
        <w:spacing w:before="100" w:beforeAutospacing="1" w:after="100" w:afterAutospacing="1"/>
        <w:rPr>
          <w:sz w:val="21"/>
          <w:szCs w:val="21"/>
        </w:rPr>
      </w:pPr>
      <w:r w:rsidRPr="00BF4784">
        <w:rPr>
          <w:sz w:val="21"/>
          <w:szCs w:val="21"/>
        </w:rPr>
        <w:t xml:space="preserve">Deerleap Lane: Only the first c 20 </w:t>
      </w:r>
      <w:proofErr w:type="spellStart"/>
      <w:r w:rsidRPr="00BF4784">
        <w:rPr>
          <w:sz w:val="21"/>
          <w:szCs w:val="21"/>
        </w:rPr>
        <w:t>ms</w:t>
      </w:r>
      <w:proofErr w:type="spellEnd"/>
      <w:r w:rsidRPr="00BF4784">
        <w:rPr>
          <w:sz w:val="21"/>
          <w:szCs w:val="21"/>
        </w:rPr>
        <w:t xml:space="preserve"> of </w:t>
      </w:r>
      <w:proofErr w:type="spellStart"/>
      <w:r w:rsidRPr="00BF4784">
        <w:rPr>
          <w:sz w:val="21"/>
          <w:szCs w:val="21"/>
        </w:rPr>
        <w:t>Deerleap</w:t>
      </w:r>
      <w:proofErr w:type="spellEnd"/>
      <w:r w:rsidRPr="00BF4784">
        <w:rPr>
          <w:sz w:val="21"/>
          <w:szCs w:val="21"/>
        </w:rPr>
        <w:t xml:space="preserve"> Lane from Redhill Road has been adopted by HCC.  </w:t>
      </w:r>
      <w:r w:rsidR="00FB63EC" w:rsidRPr="00BF4784">
        <w:rPr>
          <w:sz w:val="21"/>
          <w:szCs w:val="21"/>
        </w:rPr>
        <w:t>On</w:t>
      </w:r>
      <w:r w:rsidR="00E21D6B" w:rsidRPr="00BF4784">
        <w:rPr>
          <w:sz w:val="21"/>
          <w:szCs w:val="21"/>
        </w:rPr>
        <w:t xml:space="preserve"> 28 May 2020, </w:t>
      </w:r>
      <w:r w:rsidR="00FB63EC" w:rsidRPr="00BF4784">
        <w:rPr>
          <w:sz w:val="21"/>
          <w:szCs w:val="21"/>
        </w:rPr>
        <w:t>HCC’s</w:t>
      </w:r>
      <w:r w:rsidR="00E21D6B" w:rsidRPr="00BF4784">
        <w:rPr>
          <w:sz w:val="21"/>
          <w:szCs w:val="21"/>
        </w:rPr>
        <w:t xml:space="preserve"> </w:t>
      </w:r>
      <w:r w:rsidR="00E21D6B" w:rsidRPr="00BF4784">
        <w:rPr>
          <w:bCs/>
          <w:sz w:val="21"/>
          <w:szCs w:val="21"/>
        </w:rPr>
        <w:t xml:space="preserve">Highways Development Planning department </w:t>
      </w:r>
      <w:r w:rsidR="00FB63EC" w:rsidRPr="00BF4784">
        <w:rPr>
          <w:bCs/>
          <w:sz w:val="21"/>
          <w:szCs w:val="21"/>
        </w:rPr>
        <w:t xml:space="preserve">confirmed to RCPC that </w:t>
      </w:r>
      <w:r w:rsidR="00E21D6B" w:rsidRPr="00BF4784">
        <w:rPr>
          <w:sz w:val="21"/>
          <w:szCs w:val="21"/>
        </w:rPr>
        <w:t xml:space="preserve">there is funding available for the build-out and narrowing of the </w:t>
      </w:r>
      <w:r w:rsidR="00FB63EC" w:rsidRPr="00BF4784">
        <w:rPr>
          <w:sz w:val="21"/>
          <w:szCs w:val="21"/>
        </w:rPr>
        <w:t>overly-</w:t>
      </w:r>
      <w:r w:rsidR="00E21D6B" w:rsidRPr="00BF4784">
        <w:rPr>
          <w:sz w:val="21"/>
          <w:szCs w:val="21"/>
        </w:rPr>
        <w:t xml:space="preserve">wide and unsafe bellmouth junction of Deerleap Lane </w:t>
      </w:r>
      <w:r w:rsidR="00FB63EC" w:rsidRPr="00BF4784">
        <w:rPr>
          <w:sz w:val="21"/>
          <w:szCs w:val="21"/>
        </w:rPr>
        <w:t>with</w:t>
      </w:r>
      <w:r w:rsidR="00E21D6B" w:rsidRPr="00BF4784">
        <w:rPr>
          <w:sz w:val="21"/>
          <w:szCs w:val="21"/>
        </w:rPr>
        <w:t xml:space="preserve"> Redhill Road and associated pedestrian improvement works. This work is expected to be undertaken in the near future, therefore, if any double yellow lines were to be painted at this junction before these works are carried out, they would have to be re-painted.</w:t>
      </w:r>
    </w:p>
    <w:p w:rsidR="00D4488A" w:rsidRPr="00BF4784" w:rsidRDefault="00D4488A" w:rsidP="00D4488A">
      <w:pPr>
        <w:rPr>
          <w:sz w:val="21"/>
          <w:szCs w:val="21"/>
        </w:rPr>
      </w:pPr>
      <w:r w:rsidRPr="00BF4784">
        <w:rPr>
          <w:sz w:val="21"/>
          <w:szCs w:val="21"/>
        </w:rPr>
        <w:t xml:space="preserve">In addition to all the above, RCPC also identified other errors and inconsistencies relating to some roads in Horndean Parish which are part of </w:t>
      </w:r>
      <w:r w:rsidR="00AF6A17" w:rsidRPr="00BF4784">
        <w:rPr>
          <w:sz w:val="21"/>
          <w:szCs w:val="21"/>
        </w:rPr>
        <w:t>this Consultation</w:t>
      </w:r>
      <w:r w:rsidRPr="00BF4784">
        <w:rPr>
          <w:sz w:val="21"/>
          <w:szCs w:val="21"/>
        </w:rPr>
        <w:t>.  Further information on these is available upon request</w:t>
      </w:r>
      <w:r w:rsidR="00AF6A17" w:rsidRPr="00BF4784">
        <w:rPr>
          <w:sz w:val="21"/>
          <w:szCs w:val="21"/>
        </w:rPr>
        <w:t>.</w:t>
      </w:r>
    </w:p>
    <w:p w:rsidR="009E7ED1" w:rsidRPr="00BF4784" w:rsidRDefault="009E7ED1" w:rsidP="00D4488A">
      <w:pPr>
        <w:rPr>
          <w:sz w:val="21"/>
          <w:szCs w:val="21"/>
        </w:rPr>
      </w:pPr>
    </w:p>
    <w:p w:rsidR="009E7ED1" w:rsidRPr="00BF4784" w:rsidRDefault="009E7ED1" w:rsidP="00D4488A">
      <w:pPr>
        <w:rPr>
          <w:sz w:val="21"/>
          <w:szCs w:val="21"/>
        </w:rPr>
      </w:pPr>
      <w:r w:rsidRPr="00BF4784">
        <w:rPr>
          <w:sz w:val="21"/>
          <w:szCs w:val="21"/>
          <w:u w:val="single"/>
        </w:rPr>
        <w:t xml:space="preserve">In conclusion, </w:t>
      </w:r>
      <w:r w:rsidR="008F0909" w:rsidRPr="00BF4784">
        <w:rPr>
          <w:sz w:val="21"/>
          <w:szCs w:val="21"/>
          <w:u w:val="single"/>
        </w:rPr>
        <w:t xml:space="preserve">RCPC wishes to reiterate its request </w:t>
      </w:r>
      <w:r w:rsidRPr="00BF4784">
        <w:rPr>
          <w:sz w:val="21"/>
          <w:szCs w:val="21"/>
          <w:u w:val="single"/>
        </w:rPr>
        <w:t>that these TRO proposals and Consultation are withdrawn pending a more strategic review of the needs of Rowlands Castle</w:t>
      </w:r>
      <w:r w:rsidRPr="00BF4784">
        <w:rPr>
          <w:sz w:val="21"/>
          <w:szCs w:val="21"/>
        </w:rPr>
        <w:t>.</w:t>
      </w:r>
    </w:p>
    <w:p w:rsidR="00AF6A17" w:rsidRPr="00BF4784" w:rsidRDefault="00AF6A17" w:rsidP="00D4488A">
      <w:pPr>
        <w:rPr>
          <w:sz w:val="21"/>
          <w:szCs w:val="21"/>
        </w:rPr>
      </w:pPr>
    </w:p>
    <w:p w:rsidR="00AF6A17" w:rsidRPr="00BF4784" w:rsidRDefault="00AF6A17" w:rsidP="00D4488A">
      <w:pPr>
        <w:rPr>
          <w:sz w:val="21"/>
          <w:szCs w:val="21"/>
        </w:rPr>
      </w:pPr>
      <w:r w:rsidRPr="00BF4784">
        <w:rPr>
          <w:sz w:val="21"/>
          <w:szCs w:val="21"/>
        </w:rPr>
        <w:t>Yours faithfully</w:t>
      </w:r>
    </w:p>
    <w:p w:rsidR="00AF6A17" w:rsidRPr="00BF4784" w:rsidRDefault="00AF6A17" w:rsidP="00D4488A">
      <w:pPr>
        <w:rPr>
          <w:sz w:val="21"/>
          <w:szCs w:val="21"/>
        </w:rPr>
      </w:pPr>
    </w:p>
    <w:p w:rsidR="00AF6A17" w:rsidRPr="00BF4784" w:rsidRDefault="00BF4784" w:rsidP="00D4488A">
      <w:pPr>
        <w:rPr>
          <w:sz w:val="21"/>
          <w:szCs w:val="21"/>
        </w:rPr>
      </w:pPr>
      <w:r>
        <w:rPr>
          <w:noProof/>
          <w:sz w:val="21"/>
          <w:szCs w:val="21"/>
          <w:lang w:val="en-GB" w:eastAsia="en-GB"/>
        </w:rPr>
        <w:drawing>
          <wp:inline distT="0" distB="0" distL="0" distR="0">
            <wp:extent cx="1771650" cy="501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Walker's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773176" cy="502044"/>
                    </a:xfrm>
                    <a:prstGeom prst="rect">
                      <a:avLst/>
                    </a:prstGeom>
                  </pic:spPr>
                </pic:pic>
              </a:graphicData>
            </a:graphic>
          </wp:inline>
        </w:drawing>
      </w:r>
    </w:p>
    <w:p w:rsidR="00AF6A17" w:rsidRPr="00BF4784" w:rsidRDefault="00AF6A17" w:rsidP="00D4488A">
      <w:pPr>
        <w:rPr>
          <w:sz w:val="21"/>
          <w:szCs w:val="21"/>
        </w:rPr>
      </w:pPr>
      <w:r w:rsidRPr="00BF4784">
        <w:rPr>
          <w:sz w:val="21"/>
          <w:szCs w:val="21"/>
        </w:rPr>
        <w:t xml:space="preserve">Lisa Walker – Clerk to </w:t>
      </w:r>
      <w:r w:rsidR="009E7ED1" w:rsidRPr="00BF4784">
        <w:rPr>
          <w:sz w:val="21"/>
          <w:szCs w:val="21"/>
        </w:rPr>
        <w:t>the Council</w:t>
      </w:r>
    </w:p>
    <w:p w:rsidR="00AF6A17" w:rsidRPr="00BF4784" w:rsidRDefault="00AF6A17" w:rsidP="00D4488A">
      <w:pPr>
        <w:rPr>
          <w:sz w:val="21"/>
          <w:szCs w:val="21"/>
        </w:rPr>
      </w:pPr>
      <w:r w:rsidRPr="00BF4784">
        <w:rPr>
          <w:sz w:val="21"/>
          <w:szCs w:val="21"/>
        </w:rPr>
        <w:t>On behalf of Rowlands Castle Parish Council</w:t>
      </w:r>
    </w:p>
    <w:p w:rsidR="00AF6A17" w:rsidRPr="00BF4784" w:rsidRDefault="00AF6A17" w:rsidP="00D4488A">
      <w:pPr>
        <w:rPr>
          <w:sz w:val="21"/>
          <w:szCs w:val="21"/>
        </w:rPr>
      </w:pPr>
    </w:p>
    <w:p w:rsidR="00D4488A" w:rsidRPr="00BF4784" w:rsidRDefault="00AF6A17" w:rsidP="00D4488A">
      <w:pPr>
        <w:rPr>
          <w:sz w:val="21"/>
          <w:szCs w:val="21"/>
        </w:rPr>
      </w:pPr>
      <w:r w:rsidRPr="00BF4784">
        <w:rPr>
          <w:sz w:val="21"/>
          <w:szCs w:val="21"/>
        </w:rPr>
        <w:t>CC:</w:t>
      </w:r>
      <w:r w:rsidRPr="00BF4784">
        <w:rPr>
          <w:sz w:val="21"/>
          <w:szCs w:val="21"/>
        </w:rPr>
        <w:tab/>
        <w:t xml:space="preserve">D </w:t>
      </w:r>
      <w:r w:rsidR="00D4488A" w:rsidRPr="00BF4784">
        <w:rPr>
          <w:sz w:val="21"/>
          <w:szCs w:val="21"/>
        </w:rPr>
        <w:t>Cllr Ingrid Thomas – Portfolio Holder</w:t>
      </w:r>
    </w:p>
    <w:p w:rsidR="00AF6A17" w:rsidRPr="00BF4784" w:rsidRDefault="00AF6A17" w:rsidP="00D4488A">
      <w:pPr>
        <w:rPr>
          <w:sz w:val="21"/>
          <w:szCs w:val="21"/>
        </w:rPr>
      </w:pPr>
      <w:r w:rsidRPr="00BF4784">
        <w:rPr>
          <w:sz w:val="21"/>
          <w:szCs w:val="21"/>
        </w:rPr>
        <w:tab/>
        <w:t>D Cllr Malcolm Johnson – Rowlands Castle Ward</w:t>
      </w:r>
    </w:p>
    <w:p w:rsidR="00AF6A17" w:rsidRPr="00BF4784" w:rsidRDefault="00AF6A17" w:rsidP="00D4488A">
      <w:pPr>
        <w:rPr>
          <w:sz w:val="21"/>
          <w:szCs w:val="21"/>
        </w:rPr>
      </w:pPr>
      <w:r w:rsidRPr="00BF4784">
        <w:rPr>
          <w:sz w:val="21"/>
          <w:szCs w:val="21"/>
        </w:rPr>
        <w:tab/>
        <w:t>D Cllr Marge Harvey – Catherington Division, incl Rowlands Castle</w:t>
      </w:r>
    </w:p>
    <w:p w:rsidR="00F57A77" w:rsidRPr="00BF4784" w:rsidRDefault="00F57A77" w:rsidP="00E95955">
      <w:pPr>
        <w:rPr>
          <w:sz w:val="21"/>
          <w:szCs w:val="21"/>
        </w:rPr>
      </w:pPr>
    </w:p>
    <w:sectPr w:rsidR="00F57A77" w:rsidRPr="00BF4784" w:rsidSect="008F0909">
      <w:footerReference w:type="default" r:id="rId11"/>
      <w:headerReference w:type="first" r:id="rId12"/>
      <w:footerReference w:type="first" r:id="rId13"/>
      <w:pgSz w:w="11907" w:h="16840" w:code="9"/>
      <w:pgMar w:top="1134" w:right="1134" w:bottom="1134" w:left="130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93" w:rsidRDefault="008D4D93">
      <w:r>
        <w:separator/>
      </w:r>
    </w:p>
  </w:endnote>
  <w:endnote w:type="continuationSeparator" w:id="0">
    <w:p w:rsidR="008D4D93" w:rsidRDefault="008D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rod">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B0" w:rsidRPr="005600B0" w:rsidRDefault="005600B0" w:rsidP="005600B0">
    <w:pPr>
      <w:pStyle w:val="Footer"/>
      <w:jc w:val="right"/>
      <w:rPr>
        <w:sz w:val="21"/>
        <w:szCs w:val="21"/>
      </w:rPr>
    </w:pPr>
    <w:r>
      <w:rPr>
        <w:sz w:val="21"/>
        <w:szCs w:val="21"/>
      </w:rPr>
      <w:t xml:space="preserve">Page </w:t>
    </w:r>
    <w:r>
      <w:rPr>
        <w:sz w:val="21"/>
        <w:szCs w:val="21"/>
      </w:rPr>
      <w:fldChar w:fldCharType="begin"/>
    </w:r>
    <w:r>
      <w:rPr>
        <w:sz w:val="21"/>
        <w:szCs w:val="21"/>
      </w:rPr>
      <w:instrText xml:space="preserve"> PAGE   \* MERGEFORMAT </w:instrText>
    </w:r>
    <w:r>
      <w:rPr>
        <w:sz w:val="21"/>
        <w:szCs w:val="21"/>
      </w:rPr>
      <w:fldChar w:fldCharType="separate"/>
    </w:r>
    <w:r w:rsidR="00705C30">
      <w:rPr>
        <w:noProof/>
        <w:sz w:val="21"/>
        <w:szCs w:val="21"/>
      </w:rPr>
      <w:t>5</w:t>
    </w:r>
    <w:r>
      <w:rPr>
        <w:sz w:val="21"/>
        <w:szCs w:val="21"/>
      </w:rPr>
      <w:fldChar w:fldCharType="end"/>
    </w:r>
    <w:r>
      <w:rPr>
        <w:sz w:val="21"/>
        <w:szCs w:val="21"/>
      </w:rPr>
      <w:t xml:space="preserve"> of </w:t>
    </w:r>
    <w:r>
      <w:rPr>
        <w:sz w:val="21"/>
        <w:szCs w:val="21"/>
      </w:rPr>
      <w:fldChar w:fldCharType="begin"/>
    </w:r>
    <w:r>
      <w:rPr>
        <w:sz w:val="21"/>
        <w:szCs w:val="21"/>
      </w:rPr>
      <w:instrText xml:space="preserve"> NUMPAGES   \* MERGEFORMAT </w:instrText>
    </w:r>
    <w:r>
      <w:rPr>
        <w:sz w:val="21"/>
        <w:szCs w:val="21"/>
      </w:rPr>
      <w:fldChar w:fldCharType="separate"/>
    </w:r>
    <w:r w:rsidR="00705C30">
      <w:rPr>
        <w:noProof/>
        <w:sz w:val="21"/>
        <w:szCs w:val="21"/>
      </w:rPr>
      <w:t>5</w:t>
    </w:r>
    <w:r>
      <w:rPr>
        <w:sz w:val="21"/>
        <w:szCs w:val="21"/>
      </w:rPr>
      <w:fldChar w:fldCharType="end"/>
    </w:r>
  </w:p>
  <w:p w:rsidR="005600B0" w:rsidRPr="005600B0" w:rsidRDefault="005600B0" w:rsidP="005600B0">
    <w:pPr>
      <w:pStyle w:val="Footer"/>
      <w:jc w:val="right"/>
    </w:pPr>
    <w:r w:rsidRPr="005600B0">
      <w:rPr>
        <w:sz w:val="12"/>
        <w:szCs w:val="12"/>
      </w:rPr>
      <w:fldChar w:fldCharType="begin"/>
    </w:r>
    <w:r w:rsidRPr="005600B0">
      <w:rPr>
        <w:sz w:val="12"/>
        <w:szCs w:val="12"/>
      </w:rPr>
      <w:instrText xml:space="preserve"> FILENAME  \p  \* MERGEFORMAT </w:instrText>
    </w:r>
    <w:r w:rsidRPr="005600B0">
      <w:rPr>
        <w:sz w:val="12"/>
        <w:szCs w:val="12"/>
      </w:rPr>
      <w:fldChar w:fldCharType="separate"/>
    </w:r>
    <w:r w:rsidR="00705C30">
      <w:rPr>
        <w:noProof/>
        <w:sz w:val="12"/>
        <w:szCs w:val="12"/>
      </w:rPr>
      <w:t>C:\Users\Vostro\ownCloud\Parish Council Data\EHDC - East Hampshire District Council\2020.12.11 RCPC Response to EHDC's Consultation on TRO 432.docx</w:t>
    </w:r>
    <w:r w:rsidRPr="005600B0">
      <w:rPr>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B0" w:rsidRPr="005600B0" w:rsidRDefault="005600B0" w:rsidP="005600B0">
    <w:pPr>
      <w:pStyle w:val="Footer"/>
      <w:jc w:val="right"/>
      <w:rPr>
        <w:sz w:val="21"/>
        <w:szCs w:val="21"/>
      </w:rPr>
    </w:pPr>
    <w:r>
      <w:rPr>
        <w:sz w:val="21"/>
        <w:szCs w:val="21"/>
      </w:rPr>
      <w:t xml:space="preserve">Page </w:t>
    </w:r>
    <w:r>
      <w:rPr>
        <w:sz w:val="21"/>
        <w:szCs w:val="21"/>
      </w:rPr>
      <w:fldChar w:fldCharType="begin"/>
    </w:r>
    <w:r>
      <w:rPr>
        <w:sz w:val="21"/>
        <w:szCs w:val="21"/>
      </w:rPr>
      <w:instrText xml:space="preserve"> PAGE   \* MERGEFORMAT </w:instrText>
    </w:r>
    <w:r>
      <w:rPr>
        <w:sz w:val="21"/>
        <w:szCs w:val="21"/>
      </w:rPr>
      <w:fldChar w:fldCharType="separate"/>
    </w:r>
    <w:r w:rsidR="00705C30">
      <w:rPr>
        <w:noProof/>
        <w:sz w:val="21"/>
        <w:szCs w:val="21"/>
      </w:rPr>
      <w:t>1</w:t>
    </w:r>
    <w:r>
      <w:rPr>
        <w:sz w:val="21"/>
        <w:szCs w:val="21"/>
      </w:rPr>
      <w:fldChar w:fldCharType="end"/>
    </w:r>
    <w:r>
      <w:rPr>
        <w:sz w:val="21"/>
        <w:szCs w:val="21"/>
      </w:rPr>
      <w:t xml:space="preserve"> of </w:t>
    </w:r>
    <w:r>
      <w:rPr>
        <w:sz w:val="21"/>
        <w:szCs w:val="21"/>
      </w:rPr>
      <w:fldChar w:fldCharType="begin"/>
    </w:r>
    <w:r>
      <w:rPr>
        <w:sz w:val="21"/>
        <w:szCs w:val="21"/>
      </w:rPr>
      <w:instrText xml:space="preserve"> NUMPAGES   \* MERGEFORMAT </w:instrText>
    </w:r>
    <w:r>
      <w:rPr>
        <w:sz w:val="21"/>
        <w:szCs w:val="21"/>
      </w:rPr>
      <w:fldChar w:fldCharType="separate"/>
    </w:r>
    <w:r w:rsidR="00705C30">
      <w:rPr>
        <w:noProof/>
        <w:sz w:val="21"/>
        <w:szCs w:val="21"/>
      </w:rPr>
      <w:t>5</w:t>
    </w:r>
    <w:r>
      <w:rPr>
        <w:sz w:val="21"/>
        <w:szCs w:val="21"/>
      </w:rPr>
      <w:fldChar w:fldCharType="end"/>
    </w:r>
  </w:p>
  <w:p w:rsidR="005600B0" w:rsidRPr="005600B0" w:rsidRDefault="005600B0" w:rsidP="005600B0">
    <w:pPr>
      <w:pStyle w:val="Footer"/>
      <w:jc w:val="right"/>
      <w:rPr>
        <w:sz w:val="12"/>
        <w:szCs w:val="12"/>
      </w:rPr>
    </w:pPr>
    <w:r w:rsidRPr="005600B0">
      <w:rPr>
        <w:sz w:val="12"/>
        <w:szCs w:val="12"/>
      </w:rPr>
      <w:fldChar w:fldCharType="begin"/>
    </w:r>
    <w:r w:rsidRPr="005600B0">
      <w:rPr>
        <w:sz w:val="12"/>
        <w:szCs w:val="12"/>
      </w:rPr>
      <w:instrText xml:space="preserve"> FILENAME  \p  \* MERGEFORMAT </w:instrText>
    </w:r>
    <w:r w:rsidRPr="005600B0">
      <w:rPr>
        <w:sz w:val="12"/>
        <w:szCs w:val="12"/>
      </w:rPr>
      <w:fldChar w:fldCharType="separate"/>
    </w:r>
    <w:r w:rsidR="00705C30">
      <w:rPr>
        <w:noProof/>
        <w:sz w:val="12"/>
        <w:szCs w:val="12"/>
      </w:rPr>
      <w:t>C:\Users\Vostro\ownCloud\Parish Council Data\EHDC - East Hampshire District Council\2020.12.11 RCPC Response to EHDC's Consultation on TRO 432.docx</w:t>
    </w:r>
    <w:r w:rsidRPr="005600B0">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93" w:rsidRDefault="008D4D93">
      <w:r>
        <w:separator/>
      </w:r>
    </w:p>
  </w:footnote>
  <w:footnote w:type="continuationSeparator" w:id="0">
    <w:p w:rsidR="008D4D93" w:rsidRDefault="008D4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bottom w:val="single" w:sz="12" w:space="0" w:color="auto"/>
        <w:insideH w:val="single" w:sz="4" w:space="0" w:color="auto"/>
      </w:tblBorders>
      <w:tblLook w:val="01E0" w:firstRow="1" w:lastRow="1" w:firstColumn="1" w:lastColumn="1" w:noHBand="0" w:noVBand="0"/>
    </w:tblPr>
    <w:tblGrid>
      <w:gridCol w:w="4140"/>
      <w:gridCol w:w="1956"/>
      <w:gridCol w:w="3260"/>
    </w:tblGrid>
    <w:tr w:rsidR="00385AE2" w:rsidTr="00E43DD0">
      <w:trPr>
        <w:trHeight w:val="1276"/>
      </w:trPr>
      <w:tc>
        <w:tcPr>
          <w:tcW w:w="4140" w:type="dxa"/>
          <w:shd w:val="clear" w:color="auto" w:fill="auto"/>
          <w:vAlign w:val="center"/>
        </w:tcPr>
        <w:p w:rsidR="00385AE2" w:rsidRPr="005726C6" w:rsidRDefault="00385AE2" w:rsidP="00E43DD0">
          <w:pPr>
            <w:pStyle w:val="Header"/>
            <w:rPr>
              <w:rFonts w:ascii="Impact" w:hAnsi="Impact"/>
              <w:sz w:val="48"/>
              <w:szCs w:val="48"/>
            </w:rPr>
          </w:pPr>
          <w:r w:rsidRPr="005726C6">
            <w:rPr>
              <w:rFonts w:ascii="Impact" w:hAnsi="Impact"/>
              <w:sz w:val="48"/>
              <w:szCs w:val="48"/>
            </w:rPr>
            <w:t xml:space="preserve">Rowlands </w:t>
          </w:r>
          <w:smartTag w:uri="urn:schemas-microsoft-com:office:smarttags" w:element="PlaceType">
            <w:r w:rsidRPr="005726C6">
              <w:rPr>
                <w:rFonts w:ascii="Impact" w:hAnsi="Impact"/>
                <w:sz w:val="48"/>
                <w:szCs w:val="48"/>
              </w:rPr>
              <w:t>Castle</w:t>
            </w:r>
          </w:smartTag>
          <w:r w:rsidRPr="005726C6">
            <w:rPr>
              <w:rFonts w:ascii="Impact" w:hAnsi="Impact"/>
              <w:sz w:val="48"/>
              <w:szCs w:val="48"/>
            </w:rPr>
            <w:t xml:space="preserve"> Parish Council</w:t>
          </w:r>
        </w:p>
      </w:tc>
      <w:tc>
        <w:tcPr>
          <w:tcW w:w="1956" w:type="dxa"/>
          <w:shd w:val="clear" w:color="auto" w:fill="auto"/>
          <w:vAlign w:val="center"/>
        </w:tcPr>
        <w:p w:rsidR="00385AE2" w:rsidRPr="005726C6" w:rsidRDefault="00385AE2" w:rsidP="00E43DD0">
          <w:pPr>
            <w:pStyle w:val="Header"/>
            <w:rPr>
              <w:sz w:val="17"/>
              <w:szCs w:val="17"/>
            </w:rPr>
          </w:pPr>
          <w:r w:rsidRPr="005726C6">
            <w:rPr>
              <w:sz w:val="17"/>
              <w:szCs w:val="17"/>
            </w:rPr>
            <w:t>Lisa Walker</w:t>
          </w:r>
        </w:p>
        <w:p w:rsidR="00385AE2" w:rsidRPr="005726C6" w:rsidRDefault="00385AE2" w:rsidP="00E43DD0">
          <w:pPr>
            <w:pStyle w:val="Header"/>
            <w:rPr>
              <w:sz w:val="17"/>
              <w:szCs w:val="17"/>
            </w:rPr>
          </w:pPr>
          <w:r w:rsidRPr="005726C6">
            <w:rPr>
              <w:sz w:val="17"/>
              <w:szCs w:val="17"/>
            </w:rPr>
            <w:t>Clerk</w:t>
          </w:r>
        </w:p>
      </w:tc>
      <w:tc>
        <w:tcPr>
          <w:tcW w:w="3260" w:type="dxa"/>
          <w:shd w:val="clear" w:color="auto" w:fill="auto"/>
          <w:vAlign w:val="center"/>
        </w:tcPr>
        <w:p w:rsidR="00385AE2" w:rsidRPr="005726C6" w:rsidRDefault="00385AE2" w:rsidP="00E43DD0">
          <w:pPr>
            <w:pStyle w:val="Header"/>
            <w:rPr>
              <w:sz w:val="17"/>
              <w:szCs w:val="17"/>
            </w:rPr>
          </w:pPr>
          <w:r w:rsidRPr="005726C6">
            <w:rPr>
              <w:sz w:val="17"/>
              <w:szCs w:val="17"/>
            </w:rPr>
            <w:t>11 The Green</w:t>
          </w:r>
        </w:p>
        <w:p w:rsidR="00385AE2" w:rsidRPr="005726C6" w:rsidRDefault="00385AE2" w:rsidP="00E43DD0">
          <w:pPr>
            <w:pStyle w:val="Header"/>
            <w:rPr>
              <w:sz w:val="17"/>
              <w:szCs w:val="17"/>
            </w:rPr>
          </w:pPr>
          <w:smartTag w:uri="urn:schemas-microsoft-com:office:smarttags" w:element="place">
            <w:smartTag w:uri="urn:schemas-microsoft-com:office:smarttags" w:element="PlaceName">
              <w:r w:rsidRPr="005726C6">
                <w:rPr>
                  <w:sz w:val="17"/>
                  <w:szCs w:val="17"/>
                </w:rPr>
                <w:t>Rowlands</w:t>
              </w:r>
            </w:smartTag>
            <w:r w:rsidRPr="005726C6">
              <w:rPr>
                <w:sz w:val="17"/>
                <w:szCs w:val="17"/>
              </w:rPr>
              <w:t xml:space="preserve"> </w:t>
            </w:r>
            <w:smartTag w:uri="urn:schemas-microsoft-com:office:smarttags" w:element="PlaceType">
              <w:r w:rsidRPr="005726C6">
                <w:rPr>
                  <w:sz w:val="17"/>
                  <w:szCs w:val="17"/>
                </w:rPr>
                <w:t>Castle</w:t>
              </w:r>
            </w:smartTag>
          </w:smartTag>
        </w:p>
        <w:p w:rsidR="00385AE2" w:rsidRPr="005726C6" w:rsidRDefault="00385AE2" w:rsidP="00E43DD0">
          <w:pPr>
            <w:pStyle w:val="Header"/>
            <w:rPr>
              <w:sz w:val="17"/>
              <w:szCs w:val="17"/>
            </w:rPr>
          </w:pPr>
          <w:r w:rsidRPr="005726C6">
            <w:rPr>
              <w:sz w:val="17"/>
              <w:szCs w:val="17"/>
            </w:rPr>
            <w:t>Hampshire PO9 6BW</w:t>
          </w:r>
        </w:p>
        <w:p w:rsidR="00385AE2" w:rsidRPr="005726C6" w:rsidRDefault="00385AE2" w:rsidP="00E43DD0">
          <w:pPr>
            <w:pStyle w:val="Header"/>
            <w:rPr>
              <w:sz w:val="17"/>
              <w:szCs w:val="17"/>
            </w:rPr>
          </w:pPr>
          <w:r w:rsidRPr="005726C6">
            <w:rPr>
              <w:sz w:val="17"/>
              <w:szCs w:val="17"/>
            </w:rPr>
            <w:t>Tel:  02392 413044</w:t>
          </w:r>
        </w:p>
        <w:p w:rsidR="00385AE2" w:rsidRPr="005726C6" w:rsidRDefault="00385AE2" w:rsidP="00E43DD0">
          <w:pPr>
            <w:pStyle w:val="Header"/>
            <w:rPr>
              <w:sz w:val="17"/>
              <w:szCs w:val="17"/>
            </w:rPr>
          </w:pPr>
          <w:r w:rsidRPr="005726C6">
            <w:rPr>
              <w:sz w:val="17"/>
              <w:szCs w:val="17"/>
            </w:rPr>
            <w:t>Email:</w:t>
          </w:r>
          <w:r w:rsidR="00955DBB">
            <w:rPr>
              <w:sz w:val="17"/>
              <w:szCs w:val="17"/>
            </w:rPr>
            <w:t xml:space="preserve"> </w:t>
          </w:r>
          <w:hyperlink r:id="rId1" w:history="1">
            <w:r w:rsidR="00955DBB" w:rsidRPr="0017429F">
              <w:rPr>
                <w:rStyle w:val="Hyperlink"/>
                <w:sz w:val="17"/>
                <w:szCs w:val="17"/>
              </w:rPr>
              <w:t>clerk@rowlandscastlepc.org.uk</w:t>
            </w:r>
          </w:hyperlink>
          <w:r w:rsidR="00955DBB">
            <w:rPr>
              <w:sz w:val="17"/>
              <w:szCs w:val="17"/>
            </w:rPr>
            <w:t xml:space="preserve"> </w:t>
          </w:r>
        </w:p>
        <w:p w:rsidR="00035CB1" w:rsidRPr="003076D6" w:rsidRDefault="00385AE2" w:rsidP="00E43DD0">
          <w:pPr>
            <w:pStyle w:val="Header"/>
            <w:rPr>
              <w:sz w:val="17"/>
              <w:szCs w:val="17"/>
            </w:rPr>
          </w:pPr>
          <w:r w:rsidRPr="005726C6">
            <w:rPr>
              <w:sz w:val="17"/>
              <w:szCs w:val="17"/>
            </w:rPr>
            <w:t>Website:</w:t>
          </w:r>
          <w:r w:rsidR="00035CB1">
            <w:rPr>
              <w:sz w:val="17"/>
              <w:szCs w:val="17"/>
            </w:rPr>
            <w:t xml:space="preserve"> </w:t>
          </w:r>
          <w:hyperlink r:id="rId2" w:history="1">
            <w:r w:rsidR="00035CB1" w:rsidRPr="005866D2">
              <w:rPr>
                <w:rStyle w:val="Hyperlink"/>
                <w:sz w:val="17"/>
                <w:szCs w:val="17"/>
              </w:rPr>
              <w:t>www.rowlandscastlepc.org.uk</w:t>
            </w:r>
          </w:hyperlink>
          <w:r w:rsidR="00035CB1">
            <w:rPr>
              <w:sz w:val="17"/>
              <w:szCs w:val="17"/>
            </w:rPr>
            <w:t xml:space="preserve"> </w:t>
          </w:r>
        </w:p>
      </w:tc>
    </w:tr>
  </w:tbl>
  <w:p w:rsidR="00385AE2" w:rsidRDefault="00385AE2">
    <w:pPr>
      <w:pStyle w:val="Header"/>
    </w:pPr>
  </w:p>
  <w:p w:rsidR="00385AE2" w:rsidRDefault="00385AE2">
    <w:pPr>
      <w:pStyle w:val="Header"/>
    </w:pPr>
  </w:p>
  <w:p w:rsidR="00385AE2" w:rsidRDefault="00385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86C"/>
    <w:multiLevelType w:val="hybridMultilevel"/>
    <w:tmpl w:val="40021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694BC1"/>
    <w:multiLevelType w:val="hybridMultilevel"/>
    <w:tmpl w:val="D360C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8A17266"/>
    <w:multiLevelType w:val="hybridMultilevel"/>
    <w:tmpl w:val="0714E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C34E06"/>
    <w:multiLevelType w:val="hybridMultilevel"/>
    <w:tmpl w:val="E0C696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E5D526E"/>
    <w:multiLevelType w:val="hybridMultilevel"/>
    <w:tmpl w:val="D9E0FA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3470D2"/>
    <w:multiLevelType w:val="hybridMultilevel"/>
    <w:tmpl w:val="F7A86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43C0174"/>
    <w:multiLevelType w:val="hybridMultilevel"/>
    <w:tmpl w:val="C8364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C620533"/>
    <w:multiLevelType w:val="hybridMultilevel"/>
    <w:tmpl w:val="98904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F06604B"/>
    <w:multiLevelType w:val="hybridMultilevel"/>
    <w:tmpl w:val="EF14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2C4868"/>
    <w:multiLevelType w:val="hybridMultilevel"/>
    <w:tmpl w:val="34DA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237DAE"/>
    <w:multiLevelType w:val="hybridMultilevel"/>
    <w:tmpl w:val="949E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017CD1"/>
    <w:multiLevelType w:val="hybridMultilevel"/>
    <w:tmpl w:val="7B0C0C0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2">
    <w:nsid w:val="78E825A5"/>
    <w:multiLevelType w:val="hybridMultilevel"/>
    <w:tmpl w:val="3714529A"/>
    <w:lvl w:ilvl="0" w:tplc="C6E84D1A">
      <w:start w:val="1"/>
      <w:numFmt w:val="lowerRoman"/>
      <w:lvlText w:val="%1)"/>
      <w:lvlJc w:val="left"/>
      <w:pPr>
        <w:ind w:left="720" w:hanging="360"/>
      </w:pPr>
      <w:rPr>
        <w:rFonts w:ascii="Arial" w:hAnsi="Arial" w:cs="Arial"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45619F"/>
    <w:multiLevelType w:val="hybridMultilevel"/>
    <w:tmpl w:val="BAC0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3"/>
  </w:num>
  <w:num w:numId="5">
    <w:abstractNumId w:val="1"/>
  </w:num>
  <w:num w:numId="6">
    <w:abstractNumId w:val="0"/>
  </w:num>
  <w:num w:numId="7">
    <w:abstractNumId w:val="6"/>
  </w:num>
  <w:num w:numId="8">
    <w:abstractNumId w:val="10"/>
  </w:num>
  <w:num w:numId="9">
    <w:abstractNumId w:val="5"/>
  </w:num>
  <w:num w:numId="10">
    <w:abstractNumId w:val="13"/>
  </w:num>
  <w:num w:numId="11">
    <w:abstractNumId w:val="8"/>
  </w:num>
  <w:num w:numId="12">
    <w:abstractNumId w:val="7"/>
  </w:num>
  <w:num w:numId="13">
    <w:abstractNumId w:val="2"/>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35"/>
    <w:rsid w:val="00003BD6"/>
    <w:rsid w:val="00014484"/>
    <w:rsid w:val="00027D1C"/>
    <w:rsid w:val="00031685"/>
    <w:rsid w:val="0003538A"/>
    <w:rsid w:val="00035CB1"/>
    <w:rsid w:val="0003615E"/>
    <w:rsid w:val="000377AD"/>
    <w:rsid w:val="00040A5C"/>
    <w:rsid w:val="0004767F"/>
    <w:rsid w:val="0005668A"/>
    <w:rsid w:val="00062717"/>
    <w:rsid w:val="000660D9"/>
    <w:rsid w:val="00066B83"/>
    <w:rsid w:val="000720E4"/>
    <w:rsid w:val="00072E79"/>
    <w:rsid w:val="000777EB"/>
    <w:rsid w:val="000807E2"/>
    <w:rsid w:val="00087810"/>
    <w:rsid w:val="000914B1"/>
    <w:rsid w:val="00091919"/>
    <w:rsid w:val="00095449"/>
    <w:rsid w:val="000B3A47"/>
    <w:rsid w:val="000B6FA1"/>
    <w:rsid w:val="000B79BE"/>
    <w:rsid w:val="000B7B81"/>
    <w:rsid w:val="000C7489"/>
    <w:rsid w:val="000D3C12"/>
    <w:rsid w:val="000D4CFB"/>
    <w:rsid w:val="000D5DCD"/>
    <w:rsid w:val="000D7359"/>
    <w:rsid w:val="000E01F5"/>
    <w:rsid w:val="000E119A"/>
    <w:rsid w:val="000E2277"/>
    <w:rsid w:val="000F1148"/>
    <w:rsid w:val="000F46C3"/>
    <w:rsid w:val="000F72A7"/>
    <w:rsid w:val="000F7DF8"/>
    <w:rsid w:val="00102D5A"/>
    <w:rsid w:val="00107891"/>
    <w:rsid w:val="0011360E"/>
    <w:rsid w:val="00114843"/>
    <w:rsid w:val="00115BB3"/>
    <w:rsid w:val="00121590"/>
    <w:rsid w:val="0012207A"/>
    <w:rsid w:val="00132747"/>
    <w:rsid w:val="00133D59"/>
    <w:rsid w:val="00136262"/>
    <w:rsid w:val="001525D9"/>
    <w:rsid w:val="00152ABB"/>
    <w:rsid w:val="00162635"/>
    <w:rsid w:val="00164C11"/>
    <w:rsid w:val="00166A4A"/>
    <w:rsid w:val="0017346E"/>
    <w:rsid w:val="001742AC"/>
    <w:rsid w:val="001768BB"/>
    <w:rsid w:val="0017761C"/>
    <w:rsid w:val="00180E44"/>
    <w:rsid w:val="001959C6"/>
    <w:rsid w:val="001A30C1"/>
    <w:rsid w:val="001A3B90"/>
    <w:rsid w:val="001A5EC6"/>
    <w:rsid w:val="001B0A33"/>
    <w:rsid w:val="001C094B"/>
    <w:rsid w:val="001C3781"/>
    <w:rsid w:val="001C65EA"/>
    <w:rsid w:val="001D32EC"/>
    <w:rsid w:val="001E3FBC"/>
    <w:rsid w:val="001E4BE0"/>
    <w:rsid w:val="001F6589"/>
    <w:rsid w:val="00200E60"/>
    <w:rsid w:val="002019E8"/>
    <w:rsid w:val="002079C7"/>
    <w:rsid w:val="00210371"/>
    <w:rsid w:val="00210EF7"/>
    <w:rsid w:val="00210F01"/>
    <w:rsid w:val="0022081B"/>
    <w:rsid w:val="002227AA"/>
    <w:rsid w:val="002231C8"/>
    <w:rsid w:val="00223CC5"/>
    <w:rsid w:val="00227E03"/>
    <w:rsid w:val="00241FC0"/>
    <w:rsid w:val="00247F6D"/>
    <w:rsid w:val="00253185"/>
    <w:rsid w:val="00262658"/>
    <w:rsid w:val="00262BFB"/>
    <w:rsid w:val="00266307"/>
    <w:rsid w:val="00294EF4"/>
    <w:rsid w:val="00296E9D"/>
    <w:rsid w:val="002A3BBD"/>
    <w:rsid w:val="002A4528"/>
    <w:rsid w:val="002B2615"/>
    <w:rsid w:val="002B7C0B"/>
    <w:rsid w:val="002C47FE"/>
    <w:rsid w:val="002C4E92"/>
    <w:rsid w:val="002D5FE7"/>
    <w:rsid w:val="002E24A9"/>
    <w:rsid w:val="002F7763"/>
    <w:rsid w:val="00301177"/>
    <w:rsid w:val="003019E0"/>
    <w:rsid w:val="00302722"/>
    <w:rsid w:val="003032C8"/>
    <w:rsid w:val="00303349"/>
    <w:rsid w:val="0030384F"/>
    <w:rsid w:val="00304EA2"/>
    <w:rsid w:val="003054C5"/>
    <w:rsid w:val="003076D6"/>
    <w:rsid w:val="00316A71"/>
    <w:rsid w:val="00321AEF"/>
    <w:rsid w:val="00325263"/>
    <w:rsid w:val="00325BF6"/>
    <w:rsid w:val="00326A5D"/>
    <w:rsid w:val="00330BF3"/>
    <w:rsid w:val="00332063"/>
    <w:rsid w:val="00332E36"/>
    <w:rsid w:val="003334EC"/>
    <w:rsid w:val="00333832"/>
    <w:rsid w:val="0034277F"/>
    <w:rsid w:val="003555DB"/>
    <w:rsid w:val="00360E27"/>
    <w:rsid w:val="00361301"/>
    <w:rsid w:val="00365E05"/>
    <w:rsid w:val="00370B96"/>
    <w:rsid w:val="00372395"/>
    <w:rsid w:val="00374095"/>
    <w:rsid w:val="00375161"/>
    <w:rsid w:val="0037603E"/>
    <w:rsid w:val="00384BB0"/>
    <w:rsid w:val="00385332"/>
    <w:rsid w:val="00385736"/>
    <w:rsid w:val="00385AE2"/>
    <w:rsid w:val="00391D9C"/>
    <w:rsid w:val="00393933"/>
    <w:rsid w:val="00393F86"/>
    <w:rsid w:val="00394C5F"/>
    <w:rsid w:val="003A19C3"/>
    <w:rsid w:val="003A2599"/>
    <w:rsid w:val="003A3164"/>
    <w:rsid w:val="003A4E25"/>
    <w:rsid w:val="003A5ADE"/>
    <w:rsid w:val="003C26AE"/>
    <w:rsid w:val="003C34FD"/>
    <w:rsid w:val="003C7CB0"/>
    <w:rsid w:val="003D00BD"/>
    <w:rsid w:val="003D5854"/>
    <w:rsid w:val="003D713A"/>
    <w:rsid w:val="003E0B74"/>
    <w:rsid w:val="003E5E04"/>
    <w:rsid w:val="003F5E31"/>
    <w:rsid w:val="00401E66"/>
    <w:rsid w:val="00402874"/>
    <w:rsid w:val="00403F5D"/>
    <w:rsid w:val="00410B8E"/>
    <w:rsid w:val="00411C43"/>
    <w:rsid w:val="004136B7"/>
    <w:rsid w:val="004141E2"/>
    <w:rsid w:val="00414A6E"/>
    <w:rsid w:val="0041626A"/>
    <w:rsid w:val="0042033C"/>
    <w:rsid w:val="00422B00"/>
    <w:rsid w:val="004300C4"/>
    <w:rsid w:val="00432516"/>
    <w:rsid w:val="0043324B"/>
    <w:rsid w:val="004347FA"/>
    <w:rsid w:val="004455D8"/>
    <w:rsid w:val="00455A68"/>
    <w:rsid w:val="0046525A"/>
    <w:rsid w:val="00466488"/>
    <w:rsid w:val="004708A4"/>
    <w:rsid w:val="004727E3"/>
    <w:rsid w:val="00474673"/>
    <w:rsid w:val="00481FE7"/>
    <w:rsid w:val="0048207D"/>
    <w:rsid w:val="0048318B"/>
    <w:rsid w:val="00484664"/>
    <w:rsid w:val="004914C3"/>
    <w:rsid w:val="00495571"/>
    <w:rsid w:val="00495A4C"/>
    <w:rsid w:val="004A4CD6"/>
    <w:rsid w:val="004B08BC"/>
    <w:rsid w:val="004B303E"/>
    <w:rsid w:val="004C4175"/>
    <w:rsid w:val="004C732E"/>
    <w:rsid w:val="004D18AD"/>
    <w:rsid w:val="004D5B8B"/>
    <w:rsid w:val="004D688E"/>
    <w:rsid w:val="004F57B1"/>
    <w:rsid w:val="004F7371"/>
    <w:rsid w:val="005034FA"/>
    <w:rsid w:val="005050D3"/>
    <w:rsid w:val="00510596"/>
    <w:rsid w:val="00511839"/>
    <w:rsid w:val="00512388"/>
    <w:rsid w:val="00512F21"/>
    <w:rsid w:val="00513314"/>
    <w:rsid w:val="005155E8"/>
    <w:rsid w:val="00516790"/>
    <w:rsid w:val="00517FF9"/>
    <w:rsid w:val="00523D44"/>
    <w:rsid w:val="00524AD8"/>
    <w:rsid w:val="00525E0D"/>
    <w:rsid w:val="005317BA"/>
    <w:rsid w:val="00533117"/>
    <w:rsid w:val="00536A62"/>
    <w:rsid w:val="00543A47"/>
    <w:rsid w:val="00547A32"/>
    <w:rsid w:val="005514EB"/>
    <w:rsid w:val="00552AB4"/>
    <w:rsid w:val="005531A6"/>
    <w:rsid w:val="00553519"/>
    <w:rsid w:val="00556758"/>
    <w:rsid w:val="005600B0"/>
    <w:rsid w:val="0057256E"/>
    <w:rsid w:val="005726C6"/>
    <w:rsid w:val="005776AD"/>
    <w:rsid w:val="005822E3"/>
    <w:rsid w:val="00583EDA"/>
    <w:rsid w:val="00586252"/>
    <w:rsid w:val="00587208"/>
    <w:rsid w:val="005A3036"/>
    <w:rsid w:val="005A433B"/>
    <w:rsid w:val="005A440C"/>
    <w:rsid w:val="005A4E3C"/>
    <w:rsid w:val="005A7F2F"/>
    <w:rsid w:val="005B0533"/>
    <w:rsid w:val="005B7413"/>
    <w:rsid w:val="005C4EC8"/>
    <w:rsid w:val="005C66AB"/>
    <w:rsid w:val="005D3AA2"/>
    <w:rsid w:val="005D545F"/>
    <w:rsid w:val="005E6D9F"/>
    <w:rsid w:val="005F626F"/>
    <w:rsid w:val="006008A3"/>
    <w:rsid w:val="00602174"/>
    <w:rsid w:val="00602578"/>
    <w:rsid w:val="006036E4"/>
    <w:rsid w:val="00607AD6"/>
    <w:rsid w:val="006121D4"/>
    <w:rsid w:val="0061325E"/>
    <w:rsid w:val="00614573"/>
    <w:rsid w:val="00614987"/>
    <w:rsid w:val="00615734"/>
    <w:rsid w:val="00624890"/>
    <w:rsid w:val="0062538C"/>
    <w:rsid w:val="0063414F"/>
    <w:rsid w:val="00635209"/>
    <w:rsid w:val="006465E5"/>
    <w:rsid w:val="00654277"/>
    <w:rsid w:val="0066084D"/>
    <w:rsid w:val="00663E75"/>
    <w:rsid w:val="00664671"/>
    <w:rsid w:val="00667DAA"/>
    <w:rsid w:val="00670204"/>
    <w:rsid w:val="006709B1"/>
    <w:rsid w:val="00674B8F"/>
    <w:rsid w:val="00676B72"/>
    <w:rsid w:val="006841F4"/>
    <w:rsid w:val="00691627"/>
    <w:rsid w:val="00694353"/>
    <w:rsid w:val="006A7772"/>
    <w:rsid w:val="006B62C7"/>
    <w:rsid w:val="006C297D"/>
    <w:rsid w:val="006C6D6E"/>
    <w:rsid w:val="006D09F6"/>
    <w:rsid w:val="006D3148"/>
    <w:rsid w:val="006D3566"/>
    <w:rsid w:val="006D5261"/>
    <w:rsid w:val="006D5346"/>
    <w:rsid w:val="006E38A7"/>
    <w:rsid w:val="006E7947"/>
    <w:rsid w:val="006F792C"/>
    <w:rsid w:val="00705C30"/>
    <w:rsid w:val="00706317"/>
    <w:rsid w:val="007115A0"/>
    <w:rsid w:val="00712737"/>
    <w:rsid w:val="00715B29"/>
    <w:rsid w:val="00721532"/>
    <w:rsid w:val="00725A06"/>
    <w:rsid w:val="00752341"/>
    <w:rsid w:val="0075398B"/>
    <w:rsid w:val="0075762E"/>
    <w:rsid w:val="0076027B"/>
    <w:rsid w:val="007625A1"/>
    <w:rsid w:val="00762A3E"/>
    <w:rsid w:val="0077533F"/>
    <w:rsid w:val="0077770C"/>
    <w:rsid w:val="007831EB"/>
    <w:rsid w:val="00784922"/>
    <w:rsid w:val="00784AE2"/>
    <w:rsid w:val="007943CA"/>
    <w:rsid w:val="00794AB7"/>
    <w:rsid w:val="007A31BF"/>
    <w:rsid w:val="007A49B3"/>
    <w:rsid w:val="007A53F2"/>
    <w:rsid w:val="007A7462"/>
    <w:rsid w:val="007B26D0"/>
    <w:rsid w:val="007B54B8"/>
    <w:rsid w:val="007C4D95"/>
    <w:rsid w:val="007D61E2"/>
    <w:rsid w:val="007D6DA5"/>
    <w:rsid w:val="007E64A6"/>
    <w:rsid w:val="007F07AA"/>
    <w:rsid w:val="007F144E"/>
    <w:rsid w:val="007F6631"/>
    <w:rsid w:val="007F6C98"/>
    <w:rsid w:val="00802148"/>
    <w:rsid w:val="008166F3"/>
    <w:rsid w:val="008168C6"/>
    <w:rsid w:val="00831DBF"/>
    <w:rsid w:val="00835465"/>
    <w:rsid w:val="0084748F"/>
    <w:rsid w:val="0085271B"/>
    <w:rsid w:val="00852E70"/>
    <w:rsid w:val="00853DD5"/>
    <w:rsid w:val="00854BC6"/>
    <w:rsid w:val="008669AD"/>
    <w:rsid w:val="0086744E"/>
    <w:rsid w:val="00871ACC"/>
    <w:rsid w:val="00872C62"/>
    <w:rsid w:val="00873760"/>
    <w:rsid w:val="0088140C"/>
    <w:rsid w:val="008820DD"/>
    <w:rsid w:val="00883B42"/>
    <w:rsid w:val="00887599"/>
    <w:rsid w:val="00887DF8"/>
    <w:rsid w:val="00891263"/>
    <w:rsid w:val="00891BEB"/>
    <w:rsid w:val="00892545"/>
    <w:rsid w:val="008A00A7"/>
    <w:rsid w:val="008A18DF"/>
    <w:rsid w:val="008D35EA"/>
    <w:rsid w:val="008D4B99"/>
    <w:rsid w:val="008D4D93"/>
    <w:rsid w:val="008D5AF6"/>
    <w:rsid w:val="008D604C"/>
    <w:rsid w:val="008D75EE"/>
    <w:rsid w:val="008F0909"/>
    <w:rsid w:val="008F0CF7"/>
    <w:rsid w:val="009004A2"/>
    <w:rsid w:val="00904672"/>
    <w:rsid w:val="00904D83"/>
    <w:rsid w:val="00905E13"/>
    <w:rsid w:val="00906B8F"/>
    <w:rsid w:val="0092063F"/>
    <w:rsid w:val="009211F2"/>
    <w:rsid w:val="00932105"/>
    <w:rsid w:val="009371D2"/>
    <w:rsid w:val="00950A4F"/>
    <w:rsid w:val="00955DBB"/>
    <w:rsid w:val="00955F02"/>
    <w:rsid w:val="0096237B"/>
    <w:rsid w:val="00962F87"/>
    <w:rsid w:val="00974213"/>
    <w:rsid w:val="009749F2"/>
    <w:rsid w:val="00981B52"/>
    <w:rsid w:val="00985105"/>
    <w:rsid w:val="00987AD2"/>
    <w:rsid w:val="00990503"/>
    <w:rsid w:val="0099110C"/>
    <w:rsid w:val="009915EC"/>
    <w:rsid w:val="00994E48"/>
    <w:rsid w:val="009A3646"/>
    <w:rsid w:val="009A3AAF"/>
    <w:rsid w:val="009A5209"/>
    <w:rsid w:val="009B0CB9"/>
    <w:rsid w:val="009B3667"/>
    <w:rsid w:val="009C2E77"/>
    <w:rsid w:val="009C510A"/>
    <w:rsid w:val="009C5BCD"/>
    <w:rsid w:val="009C73B2"/>
    <w:rsid w:val="009D036A"/>
    <w:rsid w:val="009E3688"/>
    <w:rsid w:val="009E6943"/>
    <w:rsid w:val="009E7ED1"/>
    <w:rsid w:val="009F3E92"/>
    <w:rsid w:val="009F6098"/>
    <w:rsid w:val="00A00D36"/>
    <w:rsid w:val="00A30E07"/>
    <w:rsid w:val="00A32FD0"/>
    <w:rsid w:val="00A33BD9"/>
    <w:rsid w:val="00A34E4E"/>
    <w:rsid w:val="00A444A9"/>
    <w:rsid w:val="00A44C79"/>
    <w:rsid w:val="00A57238"/>
    <w:rsid w:val="00A57F90"/>
    <w:rsid w:val="00A62D54"/>
    <w:rsid w:val="00A74714"/>
    <w:rsid w:val="00A77E17"/>
    <w:rsid w:val="00A805B3"/>
    <w:rsid w:val="00A97B5B"/>
    <w:rsid w:val="00AA5B09"/>
    <w:rsid w:val="00AC002E"/>
    <w:rsid w:val="00AC42EE"/>
    <w:rsid w:val="00AC6D48"/>
    <w:rsid w:val="00AC740D"/>
    <w:rsid w:val="00AD3791"/>
    <w:rsid w:val="00AD59B0"/>
    <w:rsid w:val="00AD67B5"/>
    <w:rsid w:val="00AE22D1"/>
    <w:rsid w:val="00AE57B8"/>
    <w:rsid w:val="00AE5BFB"/>
    <w:rsid w:val="00AF6A17"/>
    <w:rsid w:val="00B019C9"/>
    <w:rsid w:val="00B02487"/>
    <w:rsid w:val="00B1069A"/>
    <w:rsid w:val="00B15197"/>
    <w:rsid w:val="00B15D1E"/>
    <w:rsid w:val="00B228B5"/>
    <w:rsid w:val="00B301C3"/>
    <w:rsid w:val="00B32A33"/>
    <w:rsid w:val="00B42335"/>
    <w:rsid w:val="00B50D68"/>
    <w:rsid w:val="00B513AF"/>
    <w:rsid w:val="00B55002"/>
    <w:rsid w:val="00B6525C"/>
    <w:rsid w:val="00B7095C"/>
    <w:rsid w:val="00B72E96"/>
    <w:rsid w:val="00B8182C"/>
    <w:rsid w:val="00B92123"/>
    <w:rsid w:val="00B95F61"/>
    <w:rsid w:val="00B97ECB"/>
    <w:rsid w:val="00BA0EF5"/>
    <w:rsid w:val="00BA229A"/>
    <w:rsid w:val="00BA3008"/>
    <w:rsid w:val="00BA6759"/>
    <w:rsid w:val="00BB0DAC"/>
    <w:rsid w:val="00BB4230"/>
    <w:rsid w:val="00BB5F2C"/>
    <w:rsid w:val="00BC026A"/>
    <w:rsid w:val="00BD0C7F"/>
    <w:rsid w:val="00BD4790"/>
    <w:rsid w:val="00BD77A0"/>
    <w:rsid w:val="00BE203C"/>
    <w:rsid w:val="00BE3A3E"/>
    <w:rsid w:val="00BF2433"/>
    <w:rsid w:val="00BF4784"/>
    <w:rsid w:val="00BF662F"/>
    <w:rsid w:val="00C0486C"/>
    <w:rsid w:val="00C124A9"/>
    <w:rsid w:val="00C14415"/>
    <w:rsid w:val="00C14BF3"/>
    <w:rsid w:val="00C20B0B"/>
    <w:rsid w:val="00C23D1E"/>
    <w:rsid w:val="00C263A7"/>
    <w:rsid w:val="00C26968"/>
    <w:rsid w:val="00C32803"/>
    <w:rsid w:val="00C32DAC"/>
    <w:rsid w:val="00C44460"/>
    <w:rsid w:val="00C44A27"/>
    <w:rsid w:val="00C61D12"/>
    <w:rsid w:val="00C678A2"/>
    <w:rsid w:val="00C67C90"/>
    <w:rsid w:val="00C67D84"/>
    <w:rsid w:val="00C7219B"/>
    <w:rsid w:val="00C76CA3"/>
    <w:rsid w:val="00C77F7C"/>
    <w:rsid w:val="00C80481"/>
    <w:rsid w:val="00C83465"/>
    <w:rsid w:val="00C8348A"/>
    <w:rsid w:val="00C920FB"/>
    <w:rsid w:val="00C94A83"/>
    <w:rsid w:val="00CA0C45"/>
    <w:rsid w:val="00CA1620"/>
    <w:rsid w:val="00CA4171"/>
    <w:rsid w:val="00CA4AE7"/>
    <w:rsid w:val="00CA5BE3"/>
    <w:rsid w:val="00CA74E5"/>
    <w:rsid w:val="00CB042D"/>
    <w:rsid w:val="00CB65E8"/>
    <w:rsid w:val="00CB6B5B"/>
    <w:rsid w:val="00CB6C5C"/>
    <w:rsid w:val="00CC0265"/>
    <w:rsid w:val="00CC38BC"/>
    <w:rsid w:val="00CD10E4"/>
    <w:rsid w:val="00CD5A27"/>
    <w:rsid w:val="00CE1531"/>
    <w:rsid w:val="00CE3765"/>
    <w:rsid w:val="00CE3DA5"/>
    <w:rsid w:val="00CE4FFF"/>
    <w:rsid w:val="00CE743D"/>
    <w:rsid w:val="00CF32A2"/>
    <w:rsid w:val="00CF4550"/>
    <w:rsid w:val="00CF6805"/>
    <w:rsid w:val="00D006CB"/>
    <w:rsid w:val="00D01815"/>
    <w:rsid w:val="00D0358E"/>
    <w:rsid w:val="00D040B4"/>
    <w:rsid w:val="00D075A4"/>
    <w:rsid w:val="00D12504"/>
    <w:rsid w:val="00D12A58"/>
    <w:rsid w:val="00D133F6"/>
    <w:rsid w:val="00D140FD"/>
    <w:rsid w:val="00D142BE"/>
    <w:rsid w:val="00D147C1"/>
    <w:rsid w:val="00D1654C"/>
    <w:rsid w:val="00D21BBB"/>
    <w:rsid w:val="00D228F1"/>
    <w:rsid w:val="00D237E7"/>
    <w:rsid w:val="00D314D2"/>
    <w:rsid w:val="00D35111"/>
    <w:rsid w:val="00D43F1D"/>
    <w:rsid w:val="00D443EF"/>
    <w:rsid w:val="00D4488A"/>
    <w:rsid w:val="00D540A5"/>
    <w:rsid w:val="00D55D2A"/>
    <w:rsid w:val="00D56223"/>
    <w:rsid w:val="00D60351"/>
    <w:rsid w:val="00D62510"/>
    <w:rsid w:val="00D62F99"/>
    <w:rsid w:val="00D63382"/>
    <w:rsid w:val="00D636EB"/>
    <w:rsid w:val="00D676A2"/>
    <w:rsid w:val="00D71D8E"/>
    <w:rsid w:val="00D7288D"/>
    <w:rsid w:val="00D737C3"/>
    <w:rsid w:val="00D73F5F"/>
    <w:rsid w:val="00D838BB"/>
    <w:rsid w:val="00D91125"/>
    <w:rsid w:val="00D9285C"/>
    <w:rsid w:val="00DA3348"/>
    <w:rsid w:val="00DA66B1"/>
    <w:rsid w:val="00DA7C31"/>
    <w:rsid w:val="00DB68F7"/>
    <w:rsid w:val="00DC3B34"/>
    <w:rsid w:val="00DC67D4"/>
    <w:rsid w:val="00DD20F4"/>
    <w:rsid w:val="00DF3420"/>
    <w:rsid w:val="00DF48DD"/>
    <w:rsid w:val="00E020E1"/>
    <w:rsid w:val="00E07005"/>
    <w:rsid w:val="00E07AF5"/>
    <w:rsid w:val="00E111D4"/>
    <w:rsid w:val="00E21D6B"/>
    <w:rsid w:val="00E22A2C"/>
    <w:rsid w:val="00E22DB4"/>
    <w:rsid w:val="00E302EB"/>
    <w:rsid w:val="00E42F45"/>
    <w:rsid w:val="00E43DD0"/>
    <w:rsid w:val="00E4476C"/>
    <w:rsid w:val="00E453AD"/>
    <w:rsid w:val="00E50224"/>
    <w:rsid w:val="00E53792"/>
    <w:rsid w:val="00E55A4D"/>
    <w:rsid w:val="00E61E3D"/>
    <w:rsid w:val="00E63229"/>
    <w:rsid w:val="00E66891"/>
    <w:rsid w:val="00E66E97"/>
    <w:rsid w:val="00E67CC1"/>
    <w:rsid w:val="00E7015F"/>
    <w:rsid w:val="00E716FE"/>
    <w:rsid w:val="00E72094"/>
    <w:rsid w:val="00E773F2"/>
    <w:rsid w:val="00E81520"/>
    <w:rsid w:val="00E94D92"/>
    <w:rsid w:val="00E95955"/>
    <w:rsid w:val="00E96814"/>
    <w:rsid w:val="00E97B0C"/>
    <w:rsid w:val="00EA092E"/>
    <w:rsid w:val="00EA67FB"/>
    <w:rsid w:val="00EA6F13"/>
    <w:rsid w:val="00EB0F03"/>
    <w:rsid w:val="00EB258D"/>
    <w:rsid w:val="00EB3809"/>
    <w:rsid w:val="00EB39C8"/>
    <w:rsid w:val="00EC0060"/>
    <w:rsid w:val="00EC16D4"/>
    <w:rsid w:val="00EC4100"/>
    <w:rsid w:val="00EC57B4"/>
    <w:rsid w:val="00EC724E"/>
    <w:rsid w:val="00ED297C"/>
    <w:rsid w:val="00ED43CF"/>
    <w:rsid w:val="00ED6CC9"/>
    <w:rsid w:val="00ED7586"/>
    <w:rsid w:val="00EE10AE"/>
    <w:rsid w:val="00EE330B"/>
    <w:rsid w:val="00EE5A3D"/>
    <w:rsid w:val="00EF4B5F"/>
    <w:rsid w:val="00EF7CF2"/>
    <w:rsid w:val="00F06BCB"/>
    <w:rsid w:val="00F163A4"/>
    <w:rsid w:val="00F229FD"/>
    <w:rsid w:val="00F23C61"/>
    <w:rsid w:val="00F31D05"/>
    <w:rsid w:val="00F3383E"/>
    <w:rsid w:val="00F371A0"/>
    <w:rsid w:val="00F4026E"/>
    <w:rsid w:val="00F47010"/>
    <w:rsid w:val="00F57A77"/>
    <w:rsid w:val="00F60032"/>
    <w:rsid w:val="00F62BD1"/>
    <w:rsid w:val="00F633B6"/>
    <w:rsid w:val="00F71261"/>
    <w:rsid w:val="00F74021"/>
    <w:rsid w:val="00F84613"/>
    <w:rsid w:val="00F8490E"/>
    <w:rsid w:val="00F84B28"/>
    <w:rsid w:val="00F87540"/>
    <w:rsid w:val="00F9047C"/>
    <w:rsid w:val="00F95992"/>
    <w:rsid w:val="00F95D27"/>
    <w:rsid w:val="00FB15CC"/>
    <w:rsid w:val="00FB425E"/>
    <w:rsid w:val="00FB5EDA"/>
    <w:rsid w:val="00FB5F11"/>
    <w:rsid w:val="00FB63EC"/>
    <w:rsid w:val="00FC1735"/>
    <w:rsid w:val="00FC5663"/>
    <w:rsid w:val="00FD051C"/>
    <w:rsid w:val="00FD25EC"/>
    <w:rsid w:val="00FD703F"/>
    <w:rsid w:val="00FE1B9E"/>
    <w:rsid w:val="00FF0F91"/>
    <w:rsid w:val="00FF1824"/>
    <w:rsid w:val="00FF18B6"/>
    <w:rsid w:val="00FF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val="en-US" w:eastAsia="en-US"/>
    </w:rPr>
  </w:style>
  <w:style w:type="paragraph" w:styleId="Heading1">
    <w:name w:val="heading 1"/>
    <w:basedOn w:val="Normal"/>
    <w:next w:val="Normal"/>
    <w:link w:val="Heading1Char"/>
    <w:qFormat/>
    <w:rsid w:val="004F57B1"/>
    <w:pPr>
      <w:keepNext/>
      <w:keepLines/>
      <w:overflowPunct w:val="0"/>
      <w:autoSpaceDE w:val="0"/>
      <w:autoSpaceDN w:val="0"/>
      <w:adjustRightInd w:val="0"/>
      <w:spacing w:before="480"/>
      <w:textAlignment w:val="baseline"/>
      <w:outlineLvl w:val="0"/>
    </w:pPr>
    <w:rPr>
      <w:rFonts w:asciiTheme="majorHAnsi" w:eastAsiaTheme="majorEastAsia" w:hAnsiTheme="majorHAnsi" w:cstheme="majorBidi"/>
      <w:b/>
      <w:bCs/>
      <w:color w:val="365F91" w:themeColor="accent1" w:themeShade="BF"/>
      <w:sz w:val="28"/>
      <w:szCs w:val="28"/>
      <w:lang w:eastAsia="zh-CN"/>
    </w:rPr>
  </w:style>
  <w:style w:type="paragraph" w:styleId="Heading2">
    <w:name w:val="heading 2"/>
    <w:basedOn w:val="Normal"/>
    <w:next w:val="Normal"/>
    <w:link w:val="Heading2Char"/>
    <w:semiHidden/>
    <w:unhideWhenUsed/>
    <w:qFormat/>
    <w:rsid w:val="00E21D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C98"/>
    <w:pPr>
      <w:tabs>
        <w:tab w:val="center" w:pos="4320"/>
        <w:tab w:val="right" w:pos="8640"/>
      </w:tabs>
    </w:pPr>
  </w:style>
  <w:style w:type="paragraph" w:styleId="Footer">
    <w:name w:val="footer"/>
    <w:basedOn w:val="Normal"/>
    <w:link w:val="FooterChar"/>
    <w:rsid w:val="007F6C98"/>
    <w:pPr>
      <w:tabs>
        <w:tab w:val="center" w:pos="4320"/>
        <w:tab w:val="right" w:pos="8640"/>
      </w:tabs>
    </w:pPr>
  </w:style>
  <w:style w:type="table" w:styleId="TableGrid">
    <w:name w:val="Table Grid"/>
    <w:basedOn w:val="TableNormal"/>
    <w:rsid w:val="007F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6AE"/>
    <w:rPr>
      <w:rFonts w:ascii="Tahoma" w:hAnsi="Tahoma" w:cs="Tahoma"/>
      <w:sz w:val="16"/>
      <w:szCs w:val="16"/>
    </w:rPr>
  </w:style>
  <w:style w:type="character" w:styleId="Strong">
    <w:name w:val="Strong"/>
    <w:qFormat/>
    <w:rsid w:val="001A3B90"/>
    <w:rPr>
      <w:b/>
      <w:bCs/>
    </w:rPr>
  </w:style>
  <w:style w:type="character" w:styleId="Hyperlink">
    <w:name w:val="Hyperlink"/>
    <w:rsid w:val="00200E60"/>
    <w:rPr>
      <w:color w:val="0000FF"/>
      <w:u w:val="single"/>
    </w:rPr>
  </w:style>
  <w:style w:type="paragraph" w:styleId="NormalWeb">
    <w:name w:val="Normal (Web)"/>
    <w:basedOn w:val="Normal"/>
    <w:rsid w:val="00C920FB"/>
    <w:pPr>
      <w:spacing w:before="100" w:beforeAutospacing="1" w:after="100" w:afterAutospacing="1"/>
    </w:pPr>
  </w:style>
  <w:style w:type="paragraph" w:styleId="E-mailSignature">
    <w:name w:val="E-mail Signature"/>
    <w:basedOn w:val="Normal"/>
    <w:rsid w:val="00552AB4"/>
  </w:style>
  <w:style w:type="character" w:styleId="Emphasis">
    <w:name w:val="Emphasis"/>
    <w:qFormat/>
    <w:rsid w:val="006841F4"/>
    <w:rPr>
      <w:i/>
      <w:iCs/>
    </w:rPr>
  </w:style>
  <w:style w:type="paragraph" w:styleId="ListParagraph">
    <w:name w:val="List Paragraph"/>
    <w:basedOn w:val="Normal"/>
    <w:uiPriority w:val="34"/>
    <w:qFormat/>
    <w:rsid w:val="00303349"/>
    <w:pPr>
      <w:ind w:left="720"/>
    </w:pPr>
  </w:style>
  <w:style w:type="paragraph" w:customStyle="1" w:styleId="DefaultText">
    <w:name w:val="Default Text"/>
    <w:basedOn w:val="Normal"/>
    <w:rsid w:val="00B97ECB"/>
    <w:pPr>
      <w:overflowPunct w:val="0"/>
      <w:autoSpaceDE w:val="0"/>
      <w:autoSpaceDN w:val="0"/>
      <w:adjustRightInd w:val="0"/>
      <w:spacing w:after="300" w:line="290" w:lineRule="auto"/>
      <w:ind w:firstLine="720"/>
      <w:textAlignment w:val="baseline"/>
    </w:pPr>
    <w:rPr>
      <w:rFonts w:ascii="Nimrod" w:hAnsi="Nimrod" w:cs="Times New Roman"/>
      <w:sz w:val="20"/>
      <w:szCs w:val="20"/>
      <w:lang w:val="en-GB"/>
    </w:rPr>
  </w:style>
  <w:style w:type="character" w:customStyle="1" w:styleId="Heading1Char">
    <w:name w:val="Heading 1 Char"/>
    <w:basedOn w:val="DefaultParagraphFont"/>
    <w:link w:val="Heading1"/>
    <w:rsid w:val="004F57B1"/>
    <w:rPr>
      <w:rFonts w:asciiTheme="majorHAnsi" w:eastAsiaTheme="majorEastAsia" w:hAnsiTheme="majorHAnsi" w:cstheme="majorBidi"/>
      <w:b/>
      <w:bCs/>
      <w:color w:val="365F91" w:themeColor="accent1" w:themeShade="BF"/>
      <w:sz w:val="28"/>
      <w:szCs w:val="28"/>
      <w:lang w:val="en-US" w:eastAsia="zh-CN"/>
    </w:rPr>
  </w:style>
  <w:style w:type="character" w:customStyle="1" w:styleId="casenumber">
    <w:name w:val="casenumber"/>
    <w:basedOn w:val="DefaultParagraphFont"/>
    <w:rsid w:val="004F57B1"/>
  </w:style>
  <w:style w:type="character" w:customStyle="1" w:styleId="description">
    <w:name w:val="description"/>
    <w:basedOn w:val="DefaultParagraphFont"/>
    <w:rsid w:val="004F57B1"/>
  </w:style>
  <w:style w:type="character" w:customStyle="1" w:styleId="address">
    <w:name w:val="address"/>
    <w:basedOn w:val="DefaultParagraphFont"/>
    <w:rsid w:val="004F57B1"/>
  </w:style>
  <w:style w:type="paragraph" w:customStyle="1" w:styleId="Default">
    <w:name w:val="Default"/>
    <w:rsid w:val="004F57B1"/>
    <w:pPr>
      <w:autoSpaceDE w:val="0"/>
      <w:autoSpaceDN w:val="0"/>
      <w:adjustRightInd w:val="0"/>
    </w:pPr>
    <w:rPr>
      <w:rFonts w:ascii="Arial" w:eastAsiaTheme="minorHAnsi" w:hAnsi="Arial" w:cs="Arial"/>
      <w:color w:val="000000"/>
      <w:sz w:val="24"/>
      <w:szCs w:val="24"/>
      <w:lang w:val="en-US" w:eastAsia="en-US"/>
    </w:rPr>
  </w:style>
  <w:style w:type="character" w:customStyle="1" w:styleId="divider2">
    <w:name w:val="divider2"/>
    <w:basedOn w:val="DefaultParagraphFont"/>
    <w:rsid w:val="004F57B1"/>
  </w:style>
  <w:style w:type="character" w:customStyle="1" w:styleId="Heading2Char">
    <w:name w:val="Heading 2 Char"/>
    <w:basedOn w:val="DefaultParagraphFont"/>
    <w:link w:val="Heading2"/>
    <w:semiHidden/>
    <w:rsid w:val="00E21D6B"/>
    <w:rPr>
      <w:rFonts w:asciiTheme="majorHAnsi" w:eastAsiaTheme="majorEastAsia" w:hAnsiTheme="majorHAnsi" w:cstheme="majorBidi"/>
      <w:b/>
      <w:bCs/>
      <w:color w:val="4F81BD" w:themeColor="accent1"/>
      <w:sz w:val="26"/>
      <w:szCs w:val="26"/>
      <w:lang w:val="en-US" w:eastAsia="en-US"/>
    </w:rPr>
  </w:style>
  <w:style w:type="character" w:styleId="CommentReference">
    <w:name w:val="annotation reference"/>
    <w:basedOn w:val="DefaultParagraphFont"/>
    <w:rsid w:val="00A805B3"/>
    <w:rPr>
      <w:sz w:val="16"/>
      <w:szCs w:val="16"/>
    </w:rPr>
  </w:style>
  <w:style w:type="paragraph" w:styleId="CommentText">
    <w:name w:val="annotation text"/>
    <w:basedOn w:val="Normal"/>
    <w:link w:val="CommentTextChar"/>
    <w:rsid w:val="00A805B3"/>
    <w:rPr>
      <w:sz w:val="20"/>
      <w:szCs w:val="20"/>
    </w:rPr>
  </w:style>
  <w:style w:type="character" w:customStyle="1" w:styleId="CommentTextChar">
    <w:name w:val="Comment Text Char"/>
    <w:basedOn w:val="DefaultParagraphFont"/>
    <w:link w:val="CommentText"/>
    <w:rsid w:val="00A805B3"/>
    <w:rPr>
      <w:rFonts w:ascii="Arial" w:hAnsi="Arial" w:cs="Arial"/>
      <w:lang w:val="en-US" w:eastAsia="en-US"/>
    </w:rPr>
  </w:style>
  <w:style w:type="paragraph" w:styleId="CommentSubject">
    <w:name w:val="annotation subject"/>
    <w:basedOn w:val="CommentText"/>
    <w:next w:val="CommentText"/>
    <w:link w:val="CommentSubjectChar"/>
    <w:rsid w:val="00A805B3"/>
    <w:rPr>
      <w:b/>
      <w:bCs/>
    </w:rPr>
  </w:style>
  <w:style w:type="character" w:customStyle="1" w:styleId="CommentSubjectChar">
    <w:name w:val="Comment Subject Char"/>
    <w:basedOn w:val="CommentTextChar"/>
    <w:link w:val="CommentSubject"/>
    <w:rsid w:val="00A805B3"/>
    <w:rPr>
      <w:rFonts w:ascii="Arial" w:hAnsi="Arial" w:cs="Arial"/>
      <w:b/>
      <w:bCs/>
      <w:lang w:val="en-US" w:eastAsia="en-US"/>
    </w:rPr>
  </w:style>
  <w:style w:type="character" w:customStyle="1" w:styleId="FooterChar">
    <w:name w:val="Footer Char"/>
    <w:basedOn w:val="DefaultParagraphFont"/>
    <w:link w:val="Footer"/>
    <w:rsid w:val="005600B0"/>
    <w:rPr>
      <w:rFonts w:ascii="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val="en-US" w:eastAsia="en-US"/>
    </w:rPr>
  </w:style>
  <w:style w:type="paragraph" w:styleId="Heading1">
    <w:name w:val="heading 1"/>
    <w:basedOn w:val="Normal"/>
    <w:next w:val="Normal"/>
    <w:link w:val="Heading1Char"/>
    <w:qFormat/>
    <w:rsid w:val="004F57B1"/>
    <w:pPr>
      <w:keepNext/>
      <w:keepLines/>
      <w:overflowPunct w:val="0"/>
      <w:autoSpaceDE w:val="0"/>
      <w:autoSpaceDN w:val="0"/>
      <w:adjustRightInd w:val="0"/>
      <w:spacing w:before="480"/>
      <w:textAlignment w:val="baseline"/>
      <w:outlineLvl w:val="0"/>
    </w:pPr>
    <w:rPr>
      <w:rFonts w:asciiTheme="majorHAnsi" w:eastAsiaTheme="majorEastAsia" w:hAnsiTheme="majorHAnsi" w:cstheme="majorBidi"/>
      <w:b/>
      <w:bCs/>
      <w:color w:val="365F91" w:themeColor="accent1" w:themeShade="BF"/>
      <w:sz w:val="28"/>
      <w:szCs w:val="28"/>
      <w:lang w:eastAsia="zh-CN"/>
    </w:rPr>
  </w:style>
  <w:style w:type="paragraph" w:styleId="Heading2">
    <w:name w:val="heading 2"/>
    <w:basedOn w:val="Normal"/>
    <w:next w:val="Normal"/>
    <w:link w:val="Heading2Char"/>
    <w:semiHidden/>
    <w:unhideWhenUsed/>
    <w:qFormat/>
    <w:rsid w:val="00E21D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C98"/>
    <w:pPr>
      <w:tabs>
        <w:tab w:val="center" w:pos="4320"/>
        <w:tab w:val="right" w:pos="8640"/>
      </w:tabs>
    </w:pPr>
  </w:style>
  <w:style w:type="paragraph" w:styleId="Footer">
    <w:name w:val="footer"/>
    <w:basedOn w:val="Normal"/>
    <w:link w:val="FooterChar"/>
    <w:rsid w:val="007F6C98"/>
    <w:pPr>
      <w:tabs>
        <w:tab w:val="center" w:pos="4320"/>
        <w:tab w:val="right" w:pos="8640"/>
      </w:tabs>
    </w:pPr>
  </w:style>
  <w:style w:type="table" w:styleId="TableGrid">
    <w:name w:val="Table Grid"/>
    <w:basedOn w:val="TableNormal"/>
    <w:rsid w:val="007F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6AE"/>
    <w:rPr>
      <w:rFonts w:ascii="Tahoma" w:hAnsi="Tahoma" w:cs="Tahoma"/>
      <w:sz w:val="16"/>
      <w:szCs w:val="16"/>
    </w:rPr>
  </w:style>
  <w:style w:type="character" w:styleId="Strong">
    <w:name w:val="Strong"/>
    <w:qFormat/>
    <w:rsid w:val="001A3B90"/>
    <w:rPr>
      <w:b/>
      <w:bCs/>
    </w:rPr>
  </w:style>
  <w:style w:type="character" w:styleId="Hyperlink">
    <w:name w:val="Hyperlink"/>
    <w:rsid w:val="00200E60"/>
    <w:rPr>
      <w:color w:val="0000FF"/>
      <w:u w:val="single"/>
    </w:rPr>
  </w:style>
  <w:style w:type="paragraph" w:styleId="NormalWeb">
    <w:name w:val="Normal (Web)"/>
    <w:basedOn w:val="Normal"/>
    <w:rsid w:val="00C920FB"/>
    <w:pPr>
      <w:spacing w:before="100" w:beforeAutospacing="1" w:after="100" w:afterAutospacing="1"/>
    </w:pPr>
  </w:style>
  <w:style w:type="paragraph" w:styleId="E-mailSignature">
    <w:name w:val="E-mail Signature"/>
    <w:basedOn w:val="Normal"/>
    <w:rsid w:val="00552AB4"/>
  </w:style>
  <w:style w:type="character" w:styleId="Emphasis">
    <w:name w:val="Emphasis"/>
    <w:qFormat/>
    <w:rsid w:val="006841F4"/>
    <w:rPr>
      <w:i/>
      <w:iCs/>
    </w:rPr>
  </w:style>
  <w:style w:type="paragraph" w:styleId="ListParagraph">
    <w:name w:val="List Paragraph"/>
    <w:basedOn w:val="Normal"/>
    <w:uiPriority w:val="34"/>
    <w:qFormat/>
    <w:rsid w:val="00303349"/>
    <w:pPr>
      <w:ind w:left="720"/>
    </w:pPr>
  </w:style>
  <w:style w:type="paragraph" w:customStyle="1" w:styleId="DefaultText">
    <w:name w:val="Default Text"/>
    <w:basedOn w:val="Normal"/>
    <w:rsid w:val="00B97ECB"/>
    <w:pPr>
      <w:overflowPunct w:val="0"/>
      <w:autoSpaceDE w:val="0"/>
      <w:autoSpaceDN w:val="0"/>
      <w:adjustRightInd w:val="0"/>
      <w:spacing w:after="300" w:line="290" w:lineRule="auto"/>
      <w:ind w:firstLine="720"/>
      <w:textAlignment w:val="baseline"/>
    </w:pPr>
    <w:rPr>
      <w:rFonts w:ascii="Nimrod" w:hAnsi="Nimrod" w:cs="Times New Roman"/>
      <w:sz w:val="20"/>
      <w:szCs w:val="20"/>
      <w:lang w:val="en-GB"/>
    </w:rPr>
  </w:style>
  <w:style w:type="character" w:customStyle="1" w:styleId="Heading1Char">
    <w:name w:val="Heading 1 Char"/>
    <w:basedOn w:val="DefaultParagraphFont"/>
    <w:link w:val="Heading1"/>
    <w:rsid w:val="004F57B1"/>
    <w:rPr>
      <w:rFonts w:asciiTheme="majorHAnsi" w:eastAsiaTheme="majorEastAsia" w:hAnsiTheme="majorHAnsi" w:cstheme="majorBidi"/>
      <w:b/>
      <w:bCs/>
      <w:color w:val="365F91" w:themeColor="accent1" w:themeShade="BF"/>
      <w:sz w:val="28"/>
      <w:szCs w:val="28"/>
      <w:lang w:val="en-US" w:eastAsia="zh-CN"/>
    </w:rPr>
  </w:style>
  <w:style w:type="character" w:customStyle="1" w:styleId="casenumber">
    <w:name w:val="casenumber"/>
    <w:basedOn w:val="DefaultParagraphFont"/>
    <w:rsid w:val="004F57B1"/>
  </w:style>
  <w:style w:type="character" w:customStyle="1" w:styleId="description">
    <w:name w:val="description"/>
    <w:basedOn w:val="DefaultParagraphFont"/>
    <w:rsid w:val="004F57B1"/>
  </w:style>
  <w:style w:type="character" w:customStyle="1" w:styleId="address">
    <w:name w:val="address"/>
    <w:basedOn w:val="DefaultParagraphFont"/>
    <w:rsid w:val="004F57B1"/>
  </w:style>
  <w:style w:type="paragraph" w:customStyle="1" w:styleId="Default">
    <w:name w:val="Default"/>
    <w:rsid w:val="004F57B1"/>
    <w:pPr>
      <w:autoSpaceDE w:val="0"/>
      <w:autoSpaceDN w:val="0"/>
      <w:adjustRightInd w:val="0"/>
    </w:pPr>
    <w:rPr>
      <w:rFonts w:ascii="Arial" w:eastAsiaTheme="minorHAnsi" w:hAnsi="Arial" w:cs="Arial"/>
      <w:color w:val="000000"/>
      <w:sz w:val="24"/>
      <w:szCs w:val="24"/>
      <w:lang w:val="en-US" w:eastAsia="en-US"/>
    </w:rPr>
  </w:style>
  <w:style w:type="character" w:customStyle="1" w:styleId="divider2">
    <w:name w:val="divider2"/>
    <w:basedOn w:val="DefaultParagraphFont"/>
    <w:rsid w:val="004F57B1"/>
  </w:style>
  <w:style w:type="character" w:customStyle="1" w:styleId="Heading2Char">
    <w:name w:val="Heading 2 Char"/>
    <w:basedOn w:val="DefaultParagraphFont"/>
    <w:link w:val="Heading2"/>
    <w:semiHidden/>
    <w:rsid w:val="00E21D6B"/>
    <w:rPr>
      <w:rFonts w:asciiTheme="majorHAnsi" w:eastAsiaTheme="majorEastAsia" w:hAnsiTheme="majorHAnsi" w:cstheme="majorBidi"/>
      <w:b/>
      <w:bCs/>
      <w:color w:val="4F81BD" w:themeColor="accent1"/>
      <w:sz w:val="26"/>
      <w:szCs w:val="26"/>
      <w:lang w:val="en-US" w:eastAsia="en-US"/>
    </w:rPr>
  </w:style>
  <w:style w:type="character" w:styleId="CommentReference">
    <w:name w:val="annotation reference"/>
    <w:basedOn w:val="DefaultParagraphFont"/>
    <w:rsid w:val="00A805B3"/>
    <w:rPr>
      <w:sz w:val="16"/>
      <w:szCs w:val="16"/>
    </w:rPr>
  </w:style>
  <w:style w:type="paragraph" w:styleId="CommentText">
    <w:name w:val="annotation text"/>
    <w:basedOn w:val="Normal"/>
    <w:link w:val="CommentTextChar"/>
    <w:rsid w:val="00A805B3"/>
    <w:rPr>
      <w:sz w:val="20"/>
      <w:szCs w:val="20"/>
    </w:rPr>
  </w:style>
  <w:style w:type="character" w:customStyle="1" w:styleId="CommentTextChar">
    <w:name w:val="Comment Text Char"/>
    <w:basedOn w:val="DefaultParagraphFont"/>
    <w:link w:val="CommentText"/>
    <w:rsid w:val="00A805B3"/>
    <w:rPr>
      <w:rFonts w:ascii="Arial" w:hAnsi="Arial" w:cs="Arial"/>
      <w:lang w:val="en-US" w:eastAsia="en-US"/>
    </w:rPr>
  </w:style>
  <w:style w:type="paragraph" w:styleId="CommentSubject">
    <w:name w:val="annotation subject"/>
    <w:basedOn w:val="CommentText"/>
    <w:next w:val="CommentText"/>
    <w:link w:val="CommentSubjectChar"/>
    <w:rsid w:val="00A805B3"/>
    <w:rPr>
      <w:b/>
      <w:bCs/>
    </w:rPr>
  </w:style>
  <w:style w:type="character" w:customStyle="1" w:styleId="CommentSubjectChar">
    <w:name w:val="Comment Subject Char"/>
    <w:basedOn w:val="CommentTextChar"/>
    <w:link w:val="CommentSubject"/>
    <w:rsid w:val="00A805B3"/>
    <w:rPr>
      <w:rFonts w:ascii="Arial" w:hAnsi="Arial" w:cs="Arial"/>
      <w:b/>
      <w:bCs/>
      <w:lang w:val="en-US" w:eastAsia="en-US"/>
    </w:rPr>
  </w:style>
  <w:style w:type="character" w:customStyle="1" w:styleId="FooterChar">
    <w:name w:val="Footer Char"/>
    <w:basedOn w:val="DefaultParagraphFont"/>
    <w:link w:val="Footer"/>
    <w:rsid w:val="005600B0"/>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9604">
      <w:bodyDiv w:val="1"/>
      <w:marLeft w:val="0"/>
      <w:marRight w:val="0"/>
      <w:marTop w:val="0"/>
      <w:marBottom w:val="0"/>
      <w:divBdr>
        <w:top w:val="none" w:sz="0" w:space="0" w:color="auto"/>
        <w:left w:val="none" w:sz="0" w:space="0" w:color="auto"/>
        <w:bottom w:val="none" w:sz="0" w:space="0" w:color="auto"/>
        <w:right w:val="none" w:sz="0" w:space="0" w:color="auto"/>
      </w:divBdr>
      <w:divsChild>
        <w:div w:id="44725414">
          <w:marLeft w:val="0"/>
          <w:marRight w:val="0"/>
          <w:marTop w:val="0"/>
          <w:marBottom w:val="0"/>
          <w:divBdr>
            <w:top w:val="none" w:sz="0" w:space="0" w:color="auto"/>
            <w:left w:val="none" w:sz="0" w:space="0" w:color="auto"/>
            <w:bottom w:val="none" w:sz="0" w:space="0" w:color="auto"/>
            <w:right w:val="none" w:sz="0" w:space="0" w:color="auto"/>
          </w:divBdr>
        </w:div>
        <w:div w:id="159933164">
          <w:marLeft w:val="0"/>
          <w:marRight w:val="0"/>
          <w:marTop w:val="0"/>
          <w:marBottom w:val="0"/>
          <w:divBdr>
            <w:top w:val="none" w:sz="0" w:space="0" w:color="auto"/>
            <w:left w:val="none" w:sz="0" w:space="0" w:color="auto"/>
            <w:bottom w:val="none" w:sz="0" w:space="0" w:color="auto"/>
            <w:right w:val="none" w:sz="0" w:space="0" w:color="auto"/>
          </w:divBdr>
          <w:divsChild>
            <w:div w:id="1616474474">
              <w:marLeft w:val="0"/>
              <w:marRight w:val="0"/>
              <w:marTop w:val="0"/>
              <w:marBottom w:val="0"/>
              <w:divBdr>
                <w:top w:val="none" w:sz="0" w:space="0" w:color="auto"/>
                <w:left w:val="none" w:sz="0" w:space="0" w:color="auto"/>
                <w:bottom w:val="none" w:sz="0" w:space="0" w:color="auto"/>
                <w:right w:val="none" w:sz="0" w:space="0" w:color="auto"/>
              </w:divBdr>
            </w:div>
          </w:divsChild>
        </w:div>
        <w:div w:id="209734002">
          <w:marLeft w:val="0"/>
          <w:marRight w:val="0"/>
          <w:marTop w:val="0"/>
          <w:marBottom w:val="0"/>
          <w:divBdr>
            <w:top w:val="none" w:sz="0" w:space="0" w:color="auto"/>
            <w:left w:val="none" w:sz="0" w:space="0" w:color="auto"/>
            <w:bottom w:val="none" w:sz="0" w:space="0" w:color="auto"/>
            <w:right w:val="none" w:sz="0" w:space="0" w:color="auto"/>
          </w:divBdr>
        </w:div>
        <w:div w:id="281763687">
          <w:marLeft w:val="0"/>
          <w:marRight w:val="0"/>
          <w:marTop w:val="0"/>
          <w:marBottom w:val="0"/>
          <w:divBdr>
            <w:top w:val="none" w:sz="0" w:space="0" w:color="auto"/>
            <w:left w:val="none" w:sz="0" w:space="0" w:color="auto"/>
            <w:bottom w:val="none" w:sz="0" w:space="0" w:color="auto"/>
            <w:right w:val="none" w:sz="0" w:space="0" w:color="auto"/>
          </w:divBdr>
        </w:div>
        <w:div w:id="373500768">
          <w:marLeft w:val="0"/>
          <w:marRight w:val="0"/>
          <w:marTop w:val="0"/>
          <w:marBottom w:val="0"/>
          <w:divBdr>
            <w:top w:val="none" w:sz="0" w:space="0" w:color="auto"/>
            <w:left w:val="none" w:sz="0" w:space="0" w:color="auto"/>
            <w:bottom w:val="none" w:sz="0" w:space="0" w:color="auto"/>
            <w:right w:val="none" w:sz="0" w:space="0" w:color="auto"/>
          </w:divBdr>
        </w:div>
        <w:div w:id="375811117">
          <w:marLeft w:val="0"/>
          <w:marRight w:val="0"/>
          <w:marTop w:val="0"/>
          <w:marBottom w:val="0"/>
          <w:divBdr>
            <w:top w:val="none" w:sz="0" w:space="0" w:color="auto"/>
            <w:left w:val="none" w:sz="0" w:space="0" w:color="auto"/>
            <w:bottom w:val="none" w:sz="0" w:space="0" w:color="auto"/>
            <w:right w:val="none" w:sz="0" w:space="0" w:color="auto"/>
          </w:divBdr>
        </w:div>
        <w:div w:id="430391006">
          <w:marLeft w:val="0"/>
          <w:marRight w:val="0"/>
          <w:marTop w:val="0"/>
          <w:marBottom w:val="0"/>
          <w:divBdr>
            <w:top w:val="none" w:sz="0" w:space="0" w:color="auto"/>
            <w:left w:val="none" w:sz="0" w:space="0" w:color="auto"/>
            <w:bottom w:val="none" w:sz="0" w:space="0" w:color="auto"/>
            <w:right w:val="none" w:sz="0" w:space="0" w:color="auto"/>
          </w:divBdr>
        </w:div>
        <w:div w:id="450248161">
          <w:marLeft w:val="0"/>
          <w:marRight w:val="0"/>
          <w:marTop w:val="0"/>
          <w:marBottom w:val="0"/>
          <w:divBdr>
            <w:top w:val="none" w:sz="0" w:space="0" w:color="auto"/>
            <w:left w:val="none" w:sz="0" w:space="0" w:color="auto"/>
            <w:bottom w:val="none" w:sz="0" w:space="0" w:color="auto"/>
            <w:right w:val="none" w:sz="0" w:space="0" w:color="auto"/>
          </w:divBdr>
        </w:div>
        <w:div w:id="665404047">
          <w:marLeft w:val="0"/>
          <w:marRight w:val="0"/>
          <w:marTop w:val="0"/>
          <w:marBottom w:val="0"/>
          <w:divBdr>
            <w:top w:val="none" w:sz="0" w:space="0" w:color="auto"/>
            <w:left w:val="none" w:sz="0" w:space="0" w:color="auto"/>
            <w:bottom w:val="none" w:sz="0" w:space="0" w:color="auto"/>
            <w:right w:val="none" w:sz="0" w:space="0" w:color="auto"/>
          </w:divBdr>
        </w:div>
        <w:div w:id="759957240">
          <w:marLeft w:val="0"/>
          <w:marRight w:val="0"/>
          <w:marTop w:val="0"/>
          <w:marBottom w:val="0"/>
          <w:divBdr>
            <w:top w:val="none" w:sz="0" w:space="0" w:color="auto"/>
            <w:left w:val="none" w:sz="0" w:space="0" w:color="auto"/>
            <w:bottom w:val="none" w:sz="0" w:space="0" w:color="auto"/>
            <w:right w:val="none" w:sz="0" w:space="0" w:color="auto"/>
          </w:divBdr>
        </w:div>
        <w:div w:id="822963859">
          <w:marLeft w:val="0"/>
          <w:marRight w:val="0"/>
          <w:marTop w:val="0"/>
          <w:marBottom w:val="0"/>
          <w:divBdr>
            <w:top w:val="none" w:sz="0" w:space="0" w:color="auto"/>
            <w:left w:val="none" w:sz="0" w:space="0" w:color="auto"/>
            <w:bottom w:val="none" w:sz="0" w:space="0" w:color="auto"/>
            <w:right w:val="none" w:sz="0" w:space="0" w:color="auto"/>
          </w:divBdr>
        </w:div>
        <w:div w:id="836656916">
          <w:marLeft w:val="0"/>
          <w:marRight w:val="0"/>
          <w:marTop w:val="0"/>
          <w:marBottom w:val="0"/>
          <w:divBdr>
            <w:top w:val="none" w:sz="0" w:space="0" w:color="auto"/>
            <w:left w:val="none" w:sz="0" w:space="0" w:color="auto"/>
            <w:bottom w:val="none" w:sz="0" w:space="0" w:color="auto"/>
            <w:right w:val="none" w:sz="0" w:space="0" w:color="auto"/>
          </w:divBdr>
        </w:div>
        <w:div w:id="884218514">
          <w:marLeft w:val="0"/>
          <w:marRight w:val="0"/>
          <w:marTop w:val="0"/>
          <w:marBottom w:val="0"/>
          <w:divBdr>
            <w:top w:val="none" w:sz="0" w:space="0" w:color="auto"/>
            <w:left w:val="none" w:sz="0" w:space="0" w:color="auto"/>
            <w:bottom w:val="none" w:sz="0" w:space="0" w:color="auto"/>
            <w:right w:val="none" w:sz="0" w:space="0" w:color="auto"/>
          </w:divBdr>
        </w:div>
        <w:div w:id="978149681">
          <w:marLeft w:val="0"/>
          <w:marRight w:val="0"/>
          <w:marTop w:val="0"/>
          <w:marBottom w:val="0"/>
          <w:divBdr>
            <w:top w:val="none" w:sz="0" w:space="0" w:color="auto"/>
            <w:left w:val="none" w:sz="0" w:space="0" w:color="auto"/>
            <w:bottom w:val="none" w:sz="0" w:space="0" w:color="auto"/>
            <w:right w:val="none" w:sz="0" w:space="0" w:color="auto"/>
          </w:divBdr>
        </w:div>
        <w:div w:id="1325275584">
          <w:marLeft w:val="0"/>
          <w:marRight w:val="0"/>
          <w:marTop w:val="0"/>
          <w:marBottom w:val="0"/>
          <w:divBdr>
            <w:top w:val="none" w:sz="0" w:space="0" w:color="auto"/>
            <w:left w:val="none" w:sz="0" w:space="0" w:color="auto"/>
            <w:bottom w:val="none" w:sz="0" w:space="0" w:color="auto"/>
            <w:right w:val="none" w:sz="0" w:space="0" w:color="auto"/>
          </w:divBdr>
        </w:div>
        <w:div w:id="1524321342">
          <w:marLeft w:val="0"/>
          <w:marRight w:val="0"/>
          <w:marTop w:val="0"/>
          <w:marBottom w:val="0"/>
          <w:divBdr>
            <w:top w:val="none" w:sz="0" w:space="0" w:color="auto"/>
            <w:left w:val="none" w:sz="0" w:space="0" w:color="auto"/>
            <w:bottom w:val="none" w:sz="0" w:space="0" w:color="auto"/>
            <w:right w:val="none" w:sz="0" w:space="0" w:color="auto"/>
          </w:divBdr>
        </w:div>
        <w:div w:id="1536192272">
          <w:marLeft w:val="0"/>
          <w:marRight w:val="0"/>
          <w:marTop w:val="0"/>
          <w:marBottom w:val="0"/>
          <w:divBdr>
            <w:top w:val="none" w:sz="0" w:space="0" w:color="auto"/>
            <w:left w:val="none" w:sz="0" w:space="0" w:color="auto"/>
            <w:bottom w:val="none" w:sz="0" w:space="0" w:color="auto"/>
            <w:right w:val="none" w:sz="0" w:space="0" w:color="auto"/>
          </w:divBdr>
        </w:div>
        <w:div w:id="1901013865">
          <w:marLeft w:val="0"/>
          <w:marRight w:val="0"/>
          <w:marTop w:val="0"/>
          <w:marBottom w:val="0"/>
          <w:divBdr>
            <w:top w:val="none" w:sz="0" w:space="0" w:color="auto"/>
            <w:left w:val="none" w:sz="0" w:space="0" w:color="auto"/>
            <w:bottom w:val="none" w:sz="0" w:space="0" w:color="auto"/>
            <w:right w:val="none" w:sz="0" w:space="0" w:color="auto"/>
          </w:divBdr>
        </w:div>
        <w:div w:id="1928421164">
          <w:marLeft w:val="0"/>
          <w:marRight w:val="0"/>
          <w:marTop w:val="0"/>
          <w:marBottom w:val="0"/>
          <w:divBdr>
            <w:top w:val="none" w:sz="0" w:space="0" w:color="auto"/>
            <w:left w:val="none" w:sz="0" w:space="0" w:color="auto"/>
            <w:bottom w:val="none" w:sz="0" w:space="0" w:color="auto"/>
            <w:right w:val="none" w:sz="0" w:space="0" w:color="auto"/>
          </w:divBdr>
        </w:div>
        <w:div w:id="1954512077">
          <w:marLeft w:val="0"/>
          <w:marRight w:val="0"/>
          <w:marTop w:val="0"/>
          <w:marBottom w:val="0"/>
          <w:divBdr>
            <w:top w:val="none" w:sz="0" w:space="0" w:color="auto"/>
            <w:left w:val="none" w:sz="0" w:space="0" w:color="auto"/>
            <w:bottom w:val="none" w:sz="0" w:space="0" w:color="auto"/>
            <w:right w:val="none" w:sz="0" w:space="0" w:color="auto"/>
          </w:divBdr>
        </w:div>
        <w:div w:id="1984851893">
          <w:marLeft w:val="0"/>
          <w:marRight w:val="0"/>
          <w:marTop w:val="0"/>
          <w:marBottom w:val="0"/>
          <w:divBdr>
            <w:top w:val="none" w:sz="0" w:space="0" w:color="auto"/>
            <w:left w:val="none" w:sz="0" w:space="0" w:color="auto"/>
            <w:bottom w:val="none" w:sz="0" w:space="0" w:color="auto"/>
            <w:right w:val="none" w:sz="0" w:space="0" w:color="auto"/>
          </w:divBdr>
        </w:div>
        <w:div w:id="1985040827">
          <w:marLeft w:val="0"/>
          <w:marRight w:val="0"/>
          <w:marTop w:val="0"/>
          <w:marBottom w:val="0"/>
          <w:divBdr>
            <w:top w:val="none" w:sz="0" w:space="0" w:color="auto"/>
            <w:left w:val="none" w:sz="0" w:space="0" w:color="auto"/>
            <w:bottom w:val="none" w:sz="0" w:space="0" w:color="auto"/>
            <w:right w:val="none" w:sz="0" w:space="0" w:color="auto"/>
          </w:divBdr>
        </w:div>
        <w:div w:id="2028288863">
          <w:marLeft w:val="0"/>
          <w:marRight w:val="0"/>
          <w:marTop w:val="0"/>
          <w:marBottom w:val="0"/>
          <w:divBdr>
            <w:top w:val="none" w:sz="0" w:space="0" w:color="auto"/>
            <w:left w:val="none" w:sz="0" w:space="0" w:color="auto"/>
            <w:bottom w:val="none" w:sz="0" w:space="0" w:color="auto"/>
            <w:right w:val="none" w:sz="0" w:space="0" w:color="auto"/>
          </w:divBdr>
        </w:div>
      </w:divsChild>
    </w:div>
    <w:div w:id="98181664">
      <w:bodyDiv w:val="1"/>
      <w:marLeft w:val="0"/>
      <w:marRight w:val="0"/>
      <w:marTop w:val="0"/>
      <w:marBottom w:val="0"/>
      <w:divBdr>
        <w:top w:val="none" w:sz="0" w:space="0" w:color="auto"/>
        <w:left w:val="none" w:sz="0" w:space="0" w:color="auto"/>
        <w:bottom w:val="none" w:sz="0" w:space="0" w:color="auto"/>
        <w:right w:val="none" w:sz="0" w:space="0" w:color="auto"/>
      </w:divBdr>
    </w:div>
    <w:div w:id="426118885">
      <w:bodyDiv w:val="1"/>
      <w:marLeft w:val="0"/>
      <w:marRight w:val="0"/>
      <w:marTop w:val="0"/>
      <w:marBottom w:val="0"/>
      <w:divBdr>
        <w:top w:val="none" w:sz="0" w:space="0" w:color="auto"/>
        <w:left w:val="none" w:sz="0" w:space="0" w:color="auto"/>
        <w:bottom w:val="none" w:sz="0" w:space="0" w:color="auto"/>
        <w:right w:val="none" w:sz="0" w:space="0" w:color="auto"/>
      </w:divBdr>
    </w:div>
    <w:div w:id="493447879">
      <w:bodyDiv w:val="1"/>
      <w:marLeft w:val="0"/>
      <w:marRight w:val="0"/>
      <w:marTop w:val="0"/>
      <w:marBottom w:val="0"/>
      <w:divBdr>
        <w:top w:val="none" w:sz="0" w:space="0" w:color="auto"/>
        <w:left w:val="none" w:sz="0" w:space="0" w:color="auto"/>
        <w:bottom w:val="none" w:sz="0" w:space="0" w:color="auto"/>
        <w:right w:val="none" w:sz="0" w:space="0" w:color="auto"/>
      </w:divBdr>
    </w:div>
    <w:div w:id="725645244">
      <w:bodyDiv w:val="1"/>
      <w:marLeft w:val="0"/>
      <w:marRight w:val="0"/>
      <w:marTop w:val="0"/>
      <w:marBottom w:val="0"/>
      <w:divBdr>
        <w:top w:val="none" w:sz="0" w:space="0" w:color="auto"/>
        <w:left w:val="none" w:sz="0" w:space="0" w:color="auto"/>
        <w:bottom w:val="none" w:sz="0" w:space="0" w:color="auto"/>
        <w:right w:val="none" w:sz="0" w:space="0" w:color="auto"/>
      </w:divBdr>
    </w:div>
    <w:div w:id="726224049">
      <w:bodyDiv w:val="1"/>
      <w:marLeft w:val="0"/>
      <w:marRight w:val="0"/>
      <w:marTop w:val="0"/>
      <w:marBottom w:val="0"/>
      <w:divBdr>
        <w:top w:val="none" w:sz="0" w:space="0" w:color="auto"/>
        <w:left w:val="none" w:sz="0" w:space="0" w:color="auto"/>
        <w:bottom w:val="none" w:sz="0" w:space="0" w:color="auto"/>
        <w:right w:val="none" w:sz="0" w:space="0" w:color="auto"/>
      </w:divBdr>
    </w:div>
    <w:div w:id="788009608">
      <w:bodyDiv w:val="1"/>
      <w:marLeft w:val="0"/>
      <w:marRight w:val="0"/>
      <w:marTop w:val="0"/>
      <w:marBottom w:val="0"/>
      <w:divBdr>
        <w:top w:val="none" w:sz="0" w:space="0" w:color="auto"/>
        <w:left w:val="none" w:sz="0" w:space="0" w:color="auto"/>
        <w:bottom w:val="none" w:sz="0" w:space="0" w:color="auto"/>
        <w:right w:val="none" w:sz="0" w:space="0" w:color="auto"/>
      </w:divBdr>
      <w:divsChild>
        <w:div w:id="264458167">
          <w:marLeft w:val="0"/>
          <w:marRight w:val="0"/>
          <w:marTop w:val="0"/>
          <w:marBottom w:val="0"/>
          <w:divBdr>
            <w:top w:val="none" w:sz="0" w:space="0" w:color="auto"/>
            <w:left w:val="none" w:sz="0" w:space="0" w:color="auto"/>
            <w:bottom w:val="none" w:sz="0" w:space="0" w:color="auto"/>
            <w:right w:val="none" w:sz="0" w:space="0" w:color="auto"/>
          </w:divBdr>
          <w:divsChild>
            <w:div w:id="284043874">
              <w:marLeft w:val="0"/>
              <w:marRight w:val="0"/>
              <w:marTop w:val="0"/>
              <w:marBottom w:val="0"/>
              <w:divBdr>
                <w:top w:val="none" w:sz="0" w:space="0" w:color="auto"/>
                <w:left w:val="none" w:sz="0" w:space="0" w:color="auto"/>
                <w:bottom w:val="none" w:sz="0" w:space="0" w:color="auto"/>
                <w:right w:val="none" w:sz="0" w:space="0" w:color="auto"/>
              </w:divBdr>
            </w:div>
            <w:div w:id="390615484">
              <w:marLeft w:val="0"/>
              <w:marRight w:val="0"/>
              <w:marTop w:val="0"/>
              <w:marBottom w:val="0"/>
              <w:divBdr>
                <w:top w:val="none" w:sz="0" w:space="0" w:color="auto"/>
                <w:left w:val="none" w:sz="0" w:space="0" w:color="auto"/>
                <w:bottom w:val="none" w:sz="0" w:space="0" w:color="auto"/>
                <w:right w:val="none" w:sz="0" w:space="0" w:color="auto"/>
              </w:divBdr>
            </w:div>
            <w:div w:id="443307825">
              <w:marLeft w:val="0"/>
              <w:marRight w:val="0"/>
              <w:marTop w:val="0"/>
              <w:marBottom w:val="0"/>
              <w:divBdr>
                <w:top w:val="none" w:sz="0" w:space="0" w:color="auto"/>
                <w:left w:val="none" w:sz="0" w:space="0" w:color="auto"/>
                <w:bottom w:val="none" w:sz="0" w:space="0" w:color="auto"/>
                <w:right w:val="none" w:sz="0" w:space="0" w:color="auto"/>
              </w:divBdr>
            </w:div>
            <w:div w:id="643857167">
              <w:marLeft w:val="0"/>
              <w:marRight w:val="0"/>
              <w:marTop w:val="0"/>
              <w:marBottom w:val="0"/>
              <w:divBdr>
                <w:top w:val="none" w:sz="0" w:space="0" w:color="auto"/>
                <w:left w:val="none" w:sz="0" w:space="0" w:color="auto"/>
                <w:bottom w:val="none" w:sz="0" w:space="0" w:color="auto"/>
                <w:right w:val="none" w:sz="0" w:space="0" w:color="auto"/>
              </w:divBdr>
            </w:div>
            <w:div w:id="887640962">
              <w:marLeft w:val="0"/>
              <w:marRight w:val="0"/>
              <w:marTop w:val="0"/>
              <w:marBottom w:val="0"/>
              <w:divBdr>
                <w:top w:val="none" w:sz="0" w:space="0" w:color="auto"/>
                <w:left w:val="none" w:sz="0" w:space="0" w:color="auto"/>
                <w:bottom w:val="none" w:sz="0" w:space="0" w:color="auto"/>
                <w:right w:val="none" w:sz="0" w:space="0" w:color="auto"/>
              </w:divBdr>
            </w:div>
            <w:div w:id="989947164">
              <w:marLeft w:val="0"/>
              <w:marRight w:val="0"/>
              <w:marTop w:val="0"/>
              <w:marBottom w:val="0"/>
              <w:divBdr>
                <w:top w:val="none" w:sz="0" w:space="0" w:color="auto"/>
                <w:left w:val="none" w:sz="0" w:space="0" w:color="auto"/>
                <w:bottom w:val="none" w:sz="0" w:space="0" w:color="auto"/>
                <w:right w:val="none" w:sz="0" w:space="0" w:color="auto"/>
              </w:divBdr>
            </w:div>
            <w:div w:id="1050763564">
              <w:marLeft w:val="0"/>
              <w:marRight w:val="0"/>
              <w:marTop w:val="0"/>
              <w:marBottom w:val="0"/>
              <w:divBdr>
                <w:top w:val="none" w:sz="0" w:space="0" w:color="auto"/>
                <w:left w:val="none" w:sz="0" w:space="0" w:color="auto"/>
                <w:bottom w:val="none" w:sz="0" w:space="0" w:color="auto"/>
                <w:right w:val="none" w:sz="0" w:space="0" w:color="auto"/>
              </w:divBdr>
            </w:div>
            <w:div w:id="1393388267">
              <w:marLeft w:val="0"/>
              <w:marRight w:val="0"/>
              <w:marTop w:val="0"/>
              <w:marBottom w:val="0"/>
              <w:divBdr>
                <w:top w:val="none" w:sz="0" w:space="0" w:color="auto"/>
                <w:left w:val="none" w:sz="0" w:space="0" w:color="auto"/>
                <w:bottom w:val="none" w:sz="0" w:space="0" w:color="auto"/>
                <w:right w:val="none" w:sz="0" w:space="0" w:color="auto"/>
              </w:divBdr>
            </w:div>
            <w:div w:id="1505781815">
              <w:marLeft w:val="0"/>
              <w:marRight w:val="0"/>
              <w:marTop w:val="0"/>
              <w:marBottom w:val="0"/>
              <w:divBdr>
                <w:top w:val="none" w:sz="0" w:space="0" w:color="auto"/>
                <w:left w:val="none" w:sz="0" w:space="0" w:color="auto"/>
                <w:bottom w:val="none" w:sz="0" w:space="0" w:color="auto"/>
                <w:right w:val="none" w:sz="0" w:space="0" w:color="auto"/>
              </w:divBdr>
            </w:div>
            <w:div w:id="1530413538">
              <w:marLeft w:val="0"/>
              <w:marRight w:val="0"/>
              <w:marTop w:val="0"/>
              <w:marBottom w:val="0"/>
              <w:divBdr>
                <w:top w:val="none" w:sz="0" w:space="0" w:color="auto"/>
                <w:left w:val="none" w:sz="0" w:space="0" w:color="auto"/>
                <w:bottom w:val="none" w:sz="0" w:space="0" w:color="auto"/>
                <w:right w:val="none" w:sz="0" w:space="0" w:color="auto"/>
              </w:divBdr>
            </w:div>
            <w:div w:id="1885405866">
              <w:marLeft w:val="0"/>
              <w:marRight w:val="0"/>
              <w:marTop w:val="0"/>
              <w:marBottom w:val="0"/>
              <w:divBdr>
                <w:top w:val="none" w:sz="0" w:space="0" w:color="auto"/>
                <w:left w:val="none" w:sz="0" w:space="0" w:color="auto"/>
                <w:bottom w:val="none" w:sz="0" w:space="0" w:color="auto"/>
                <w:right w:val="none" w:sz="0" w:space="0" w:color="auto"/>
              </w:divBdr>
            </w:div>
            <w:div w:id="2020544936">
              <w:marLeft w:val="0"/>
              <w:marRight w:val="0"/>
              <w:marTop w:val="0"/>
              <w:marBottom w:val="0"/>
              <w:divBdr>
                <w:top w:val="none" w:sz="0" w:space="0" w:color="auto"/>
                <w:left w:val="none" w:sz="0" w:space="0" w:color="auto"/>
                <w:bottom w:val="none" w:sz="0" w:space="0" w:color="auto"/>
                <w:right w:val="none" w:sz="0" w:space="0" w:color="auto"/>
              </w:divBdr>
            </w:div>
            <w:div w:id="20483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5554">
      <w:bodyDiv w:val="1"/>
      <w:marLeft w:val="0"/>
      <w:marRight w:val="0"/>
      <w:marTop w:val="0"/>
      <w:marBottom w:val="0"/>
      <w:divBdr>
        <w:top w:val="none" w:sz="0" w:space="0" w:color="auto"/>
        <w:left w:val="none" w:sz="0" w:space="0" w:color="auto"/>
        <w:bottom w:val="none" w:sz="0" w:space="0" w:color="auto"/>
        <w:right w:val="none" w:sz="0" w:space="0" w:color="auto"/>
      </w:divBdr>
    </w:div>
    <w:div w:id="921767258">
      <w:bodyDiv w:val="1"/>
      <w:marLeft w:val="0"/>
      <w:marRight w:val="0"/>
      <w:marTop w:val="0"/>
      <w:marBottom w:val="0"/>
      <w:divBdr>
        <w:top w:val="none" w:sz="0" w:space="0" w:color="auto"/>
        <w:left w:val="none" w:sz="0" w:space="0" w:color="auto"/>
        <w:bottom w:val="none" w:sz="0" w:space="0" w:color="auto"/>
        <w:right w:val="none" w:sz="0" w:space="0" w:color="auto"/>
      </w:divBdr>
      <w:divsChild>
        <w:div w:id="200366544">
          <w:marLeft w:val="0"/>
          <w:marRight w:val="0"/>
          <w:marTop w:val="0"/>
          <w:marBottom w:val="0"/>
          <w:divBdr>
            <w:top w:val="none" w:sz="0" w:space="0" w:color="auto"/>
            <w:left w:val="none" w:sz="0" w:space="0" w:color="auto"/>
            <w:bottom w:val="none" w:sz="0" w:space="0" w:color="auto"/>
            <w:right w:val="none" w:sz="0" w:space="0" w:color="auto"/>
          </w:divBdr>
        </w:div>
        <w:div w:id="390886188">
          <w:marLeft w:val="0"/>
          <w:marRight w:val="0"/>
          <w:marTop w:val="0"/>
          <w:marBottom w:val="0"/>
          <w:divBdr>
            <w:top w:val="none" w:sz="0" w:space="0" w:color="auto"/>
            <w:left w:val="none" w:sz="0" w:space="0" w:color="auto"/>
            <w:bottom w:val="none" w:sz="0" w:space="0" w:color="auto"/>
            <w:right w:val="none" w:sz="0" w:space="0" w:color="auto"/>
          </w:divBdr>
        </w:div>
        <w:div w:id="442963641">
          <w:marLeft w:val="0"/>
          <w:marRight w:val="0"/>
          <w:marTop w:val="0"/>
          <w:marBottom w:val="0"/>
          <w:divBdr>
            <w:top w:val="none" w:sz="0" w:space="0" w:color="auto"/>
            <w:left w:val="none" w:sz="0" w:space="0" w:color="auto"/>
            <w:bottom w:val="none" w:sz="0" w:space="0" w:color="auto"/>
            <w:right w:val="none" w:sz="0" w:space="0" w:color="auto"/>
          </w:divBdr>
        </w:div>
        <w:div w:id="447629473">
          <w:marLeft w:val="0"/>
          <w:marRight w:val="0"/>
          <w:marTop w:val="0"/>
          <w:marBottom w:val="0"/>
          <w:divBdr>
            <w:top w:val="none" w:sz="0" w:space="0" w:color="auto"/>
            <w:left w:val="none" w:sz="0" w:space="0" w:color="auto"/>
            <w:bottom w:val="none" w:sz="0" w:space="0" w:color="auto"/>
            <w:right w:val="none" w:sz="0" w:space="0" w:color="auto"/>
          </w:divBdr>
        </w:div>
        <w:div w:id="504785189">
          <w:marLeft w:val="0"/>
          <w:marRight w:val="0"/>
          <w:marTop w:val="0"/>
          <w:marBottom w:val="0"/>
          <w:divBdr>
            <w:top w:val="none" w:sz="0" w:space="0" w:color="auto"/>
            <w:left w:val="none" w:sz="0" w:space="0" w:color="auto"/>
            <w:bottom w:val="none" w:sz="0" w:space="0" w:color="auto"/>
            <w:right w:val="none" w:sz="0" w:space="0" w:color="auto"/>
          </w:divBdr>
        </w:div>
        <w:div w:id="913204424">
          <w:marLeft w:val="0"/>
          <w:marRight w:val="0"/>
          <w:marTop w:val="0"/>
          <w:marBottom w:val="0"/>
          <w:divBdr>
            <w:top w:val="none" w:sz="0" w:space="0" w:color="auto"/>
            <w:left w:val="none" w:sz="0" w:space="0" w:color="auto"/>
            <w:bottom w:val="none" w:sz="0" w:space="0" w:color="auto"/>
            <w:right w:val="none" w:sz="0" w:space="0" w:color="auto"/>
          </w:divBdr>
        </w:div>
        <w:div w:id="1143619263">
          <w:marLeft w:val="0"/>
          <w:marRight w:val="0"/>
          <w:marTop w:val="0"/>
          <w:marBottom w:val="0"/>
          <w:divBdr>
            <w:top w:val="none" w:sz="0" w:space="0" w:color="auto"/>
            <w:left w:val="none" w:sz="0" w:space="0" w:color="auto"/>
            <w:bottom w:val="none" w:sz="0" w:space="0" w:color="auto"/>
            <w:right w:val="none" w:sz="0" w:space="0" w:color="auto"/>
          </w:divBdr>
        </w:div>
        <w:div w:id="1190945991">
          <w:marLeft w:val="0"/>
          <w:marRight w:val="0"/>
          <w:marTop w:val="0"/>
          <w:marBottom w:val="0"/>
          <w:divBdr>
            <w:top w:val="none" w:sz="0" w:space="0" w:color="auto"/>
            <w:left w:val="none" w:sz="0" w:space="0" w:color="auto"/>
            <w:bottom w:val="none" w:sz="0" w:space="0" w:color="auto"/>
            <w:right w:val="none" w:sz="0" w:space="0" w:color="auto"/>
          </w:divBdr>
        </w:div>
        <w:div w:id="1277252682">
          <w:marLeft w:val="0"/>
          <w:marRight w:val="0"/>
          <w:marTop w:val="0"/>
          <w:marBottom w:val="0"/>
          <w:divBdr>
            <w:top w:val="none" w:sz="0" w:space="0" w:color="auto"/>
            <w:left w:val="none" w:sz="0" w:space="0" w:color="auto"/>
            <w:bottom w:val="none" w:sz="0" w:space="0" w:color="auto"/>
            <w:right w:val="none" w:sz="0" w:space="0" w:color="auto"/>
          </w:divBdr>
        </w:div>
        <w:div w:id="1445227535">
          <w:marLeft w:val="0"/>
          <w:marRight w:val="0"/>
          <w:marTop w:val="0"/>
          <w:marBottom w:val="0"/>
          <w:divBdr>
            <w:top w:val="none" w:sz="0" w:space="0" w:color="auto"/>
            <w:left w:val="none" w:sz="0" w:space="0" w:color="auto"/>
            <w:bottom w:val="none" w:sz="0" w:space="0" w:color="auto"/>
            <w:right w:val="none" w:sz="0" w:space="0" w:color="auto"/>
          </w:divBdr>
        </w:div>
        <w:div w:id="1619098967">
          <w:marLeft w:val="0"/>
          <w:marRight w:val="0"/>
          <w:marTop w:val="0"/>
          <w:marBottom w:val="0"/>
          <w:divBdr>
            <w:top w:val="none" w:sz="0" w:space="0" w:color="auto"/>
            <w:left w:val="none" w:sz="0" w:space="0" w:color="auto"/>
            <w:bottom w:val="none" w:sz="0" w:space="0" w:color="auto"/>
            <w:right w:val="none" w:sz="0" w:space="0" w:color="auto"/>
          </w:divBdr>
        </w:div>
        <w:div w:id="1720548306">
          <w:marLeft w:val="0"/>
          <w:marRight w:val="0"/>
          <w:marTop w:val="0"/>
          <w:marBottom w:val="0"/>
          <w:divBdr>
            <w:top w:val="none" w:sz="0" w:space="0" w:color="auto"/>
            <w:left w:val="none" w:sz="0" w:space="0" w:color="auto"/>
            <w:bottom w:val="none" w:sz="0" w:space="0" w:color="auto"/>
            <w:right w:val="none" w:sz="0" w:space="0" w:color="auto"/>
          </w:divBdr>
        </w:div>
        <w:div w:id="1908612565">
          <w:marLeft w:val="0"/>
          <w:marRight w:val="0"/>
          <w:marTop w:val="0"/>
          <w:marBottom w:val="0"/>
          <w:divBdr>
            <w:top w:val="none" w:sz="0" w:space="0" w:color="auto"/>
            <w:left w:val="none" w:sz="0" w:space="0" w:color="auto"/>
            <w:bottom w:val="none" w:sz="0" w:space="0" w:color="auto"/>
            <w:right w:val="none" w:sz="0" w:space="0" w:color="auto"/>
          </w:divBdr>
        </w:div>
        <w:div w:id="2008703088">
          <w:marLeft w:val="0"/>
          <w:marRight w:val="0"/>
          <w:marTop w:val="0"/>
          <w:marBottom w:val="0"/>
          <w:divBdr>
            <w:top w:val="none" w:sz="0" w:space="0" w:color="auto"/>
            <w:left w:val="none" w:sz="0" w:space="0" w:color="auto"/>
            <w:bottom w:val="none" w:sz="0" w:space="0" w:color="auto"/>
            <w:right w:val="none" w:sz="0" w:space="0" w:color="auto"/>
          </w:divBdr>
        </w:div>
      </w:divsChild>
    </w:div>
    <w:div w:id="1093670543">
      <w:bodyDiv w:val="1"/>
      <w:marLeft w:val="0"/>
      <w:marRight w:val="0"/>
      <w:marTop w:val="0"/>
      <w:marBottom w:val="0"/>
      <w:divBdr>
        <w:top w:val="none" w:sz="0" w:space="0" w:color="auto"/>
        <w:left w:val="none" w:sz="0" w:space="0" w:color="auto"/>
        <w:bottom w:val="none" w:sz="0" w:space="0" w:color="auto"/>
        <w:right w:val="none" w:sz="0" w:space="0" w:color="auto"/>
      </w:divBdr>
      <w:divsChild>
        <w:div w:id="256449556">
          <w:marLeft w:val="0"/>
          <w:marRight w:val="0"/>
          <w:marTop w:val="0"/>
          <w:marBottom w:val="0"/>
          <w:divBdr>
            <w:top w:val="none" w:sz="0" w:space="0" w:color="auto"/>
            <w:left w:val="none" w:sz="0" w:space="0" w:color="auto"/>
            <w:bottom w:val="none" w:sz="0" w:space="0" w:color="auto"/>
            <w:right w:val="none" w:sz="0" w:space="0" w:color="auto"/>
          </w:divBdr>
          <w:divsChild>
            <w:div w:id="11495520">
              <w:marLeft w:val="0"/>
              <w:marRight w:val="0"/>
              <w:marTop w:val="0"/>
              <w:marBottom w:val="0"/>
              <w:divBdr>
                <w:top w:val="none" w:sz="0" w:space="0" w:color="auto"/>
                <w:left w:val="none" w:sz="0" w:space="0" w:color="auto"/>
                <w:bottom w:val="none" w:sz="0" w:space="0" w:color="auto"/>
                <w:right w:val="none" w:sz="0" w:space="0" w:color="auto"/>
              </w:divBdr>
            </w:div>
            <w:div w:id="40709450">
              <w:marLeft w:val="0"/>
              <w:marRight w:val="0"/>
              <w:marTop w:val="0"/>
              <w:marBottom w:val="0"/>
              <w:divBdr>
                <w:top w:val="none" w:sz="0" w:space="0" w:color="auto"/>
                <w:left w:val="none" w:sz="0" w:space="0" w:color="auto"/>
                <w:bottom w:val="none" w:sz="0" w:space="0" w:color="auto"/>
                <w:right w:val="none" w:sz="0" w:space="0" w:color="auto"/>
              </w:divBdr>
            </w:div>
            <w:div w:id="88817377">
              <w:marLeft w:val="0"/>
              <w:marRight w:val="0"/>
              <w:marTop w:val="0"/>
              <w:marBottom w:val="0"/>
              <w:divBdr>
                <w:top w:val="none" w:sz="0" w:space="0" w:color="auto"/>
                <w:left w:val="none" w:sz="0" w:space="0" w:color="auto"/>
                <w:bottom w:val="none" w:sz="0" w:space="0" w:color="auto"/>
                <w:right w:val="none" w:sz="0" w:space="0" w:color="auto"/>
              </w:divBdr>
            </w:div>
            <w:div w:id="160630104">
              <w:marLeft w:val="0"/>
              <w:marRight w:val="0"/>
              <w:marTop w:val="0"/>
              <w:marBottom w:val="0"/>
              <w:divBdr>
                <w:top w:val="none" w:sz="0" w:space="0" w:color="auto"/>
                <w:left w:val="none" w:sz="0" w:space="0" w:color="auto"/>
                <w:bottom w:val="none" w:sz="0" w:space="0" w:color="auto"/>
                <w:right w:val="none" w:sz="0" w:space="0" w:color="auto"/>
              </w:divBdr>
            </w:div>
            <w:div w:id="379020966">
              <w:marLeft w:val="0"/>
              <w:marRight w:val="0"/>
              <w:marTop w:val="0"/>
              <w:marBottom w:val="0"/>
              <w:divBdr>
                <w:top w:val="none" w:sz="0" w:space="0" w:color="auto"/>
                <w:left w:val="none" w:sz="0" w:space="0" w:color="auto"/>
                <w:bottom w:val="none" w:sz="0" w:space="0" w:color="auto"/>
                <w:right w:val="none" w:sz="0" w:space="0" w:color="auto"/>
              </w:divBdr>
            </w:div>
            <w:div w:id="649789905">
              <w:marLeft w:val="0"/>
              <w:marRight w:val="0"/>
              <w:marTop w:val="0"/>
              <w:marBottom w:val="0"/>
              <w:divBdr>
                <w:top w:val="none" w:sz="0" w:space="0" w:color="auto"/>
                <w:left w:val="none" w:sz="0" w:space="0" w:color="auto"/>
                <w:bottom w:val="none" w:sz="0" w:space="0" w:color="auto"/>
                <w:right w:val="none" w:sz="0" w:space="0" w:color="auto"/>
              </w:divBdr>
            </w:div>
            <w:div w:id="1019620659">
              <w:marLeft w:val="0"/>
              <w:marRight w:val="0"/>
              <w:marTop w:val="0"/>
              <w:marBottom w:val="0"/>
              <w:divBdr>
                <w:top w:val="none" w:sz="0" w:space="0" w:color="auto"/>
                <w:left w:val="none" w:sz="0" w:space="0" w:color="auto"/>
                <w:bottom w:val="none" w:sz="0" w:space="0" w:color="auto"/>
                <w:right w:val="none" w:sz="0" w:space="0" w:color="auto"/>
              </w:divBdr>
            </w:div>
            <w:div w:id="1372727476">
              <w:marLeft w:val="0"/>
              <w:marRight w:val="0"/>
              <w:marTop w:val="0"/>
              <w:marBottom w:val="0"/>
              <w:divBdr>
                <w:top w:val="none" w:sz="0" w:space="0" w:color="auto"/>
                <w:left w:val="none" w:sz="0" w:space="0" w:color="auto"/>
                <w:bottom w:val="none" w:sz="0" w:space="0" w:color="auto"/>
                <w:right w:val="none" w:sz="0" w:space="0" w:color="auto"/>
              </w:divBdr>
            </w:div>
            <w:div w:id="1375082451">
              <w:marLeft w:val="0"/>
              <w:marRight w:val="0"/>
              <w:marTop w:val="0"/>
              <w:marBottom w:val="0"/>
              <w:divBdr>
                <w:top w:val="none" w:sz="0" w:space="0" w:color="auto"/>
                <w:left w:val="none" w:sz="0" w:space="0" w:color="auto"/>
                <w:bottom w:val="none" w:sz="0" w:space="0" w:color="auto"/>
                <w:right w:val="none" w:sz="0" w:space="0" w:color="auto"/>
              </w:divBdr>
            </w:div>
            <w:div w:id="1393843667">
              <w:marLeft w:val="0"/>
              <w:marRight w:val="0"/>
              <w:marTop w:val="0"/>
              <w:marBottom w:val="0"/>
              <w:divBdr>
                <w:top w:val="none" w:sz="0" w:space="0" w:color="auto"/>
                <w:left w:val="none" w:sz="0" w:space="0" w:color="auto"/>
                <w:bottom w:val="none" w:sz="0" w:space="0" w:color="auto"/>
                <w:right w:val="none" w:sz="0" w:space="0" w:color="auto"/>
              </w:divBdr>
            </w:div>
            <w:div w:id="2057385743">
              <w:marLeft w:val="0"/>
              <w:marRight w:val="0"/>
              <w:marTop w:val="0"/>
              <w:marBottom w:val="0"/>
              <w:divBdr>
                <w:top w:val="none" w:sz="0" w:space="0" w:color="auto"/>
                <w:left w:val="none" w:sz="0" w:space="0" w:color="auto"/>
                <w:bottom w:val="none" w:sz="0" w:space="0" w:color="auto"/>
                <w:right w:val="none" w:sz="0" w:space="0" w:color="auto"/>
              </w:divBdr>
            </w:div>
            <w:div w:id="20739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85">
      <w:bodyDiv w:val="1"/>
      <w:marLeft w:val="0"/>
      <w:marRight w:val="0"/>
      <w:marTop w:val="0"/>
      <w:marBottom w:val="0"/>
      <w:divBdr>
        <w:top w:val="none" w:sz="0" w:space="0" w:color="auto"/>
        <w:left w:val="none" w:sz="0" w:space="0" w:color="auto"/>
        <w:bottom w:val="none" w:sz="0" w:space="0" w:color="auto"/>
        <w:right w:val="none" w:sz="0" w:space="0" w:color="auto"/>
      </w:divBdr>
    </w:div>
    <w:div w:id="1655186744">
      <w:bodyDiv w:val="1"/>
      <w:marLeft w:val="0"/>
      <w:marRight w:val="0"/>
      <w:marTop w:val="0"/>
      <w:marBottom w:val="0"/>
      <w:divBdr>
        <w:top w:val="none" w:sz="0" w:space="0" w:color="auto"/>
        <w:left w:val="none" w:sz="0" w:space="0" w:color="auto"/>
        <w:bottom w:val="none" w:sz="0" w:space="0" w:color="auto"/>
        <w:right w:val="none" w:sz="0" w:space="0" w:color="auto"/>
      </w:divBdr>
    </w:div>
    <w:div w:id="1719279834">
      <w:bodyDiv w:val="1"/>
      <w:marLeft w:val="0"/>
      <w:marRight w:val="0"/>
      <w:marTop w:val="0"/>
      <w:marBottom w:val="0"/>
      <w:divBdr>
        <w:top w:val="none" w:sz="0" w:space="0" w:color="auto"/>
        <w:left w:val="none" w:sz="0" w:space="0" w:color="auto"/>
        <w:bottom w:val="none" w:sz="0" w:space="0" w:color="auto"/>
        <w:right w:val="none" w:sz="0" w:space="0" w:color="auto"/>
      </w:divBdr>
    </w:div>
    <w:div w:id="1744183317">
      <w:bodyDiv w:val="1"/>
      <w:marLeft w:val="0"/>
      <w:marRight w:val="0"/>
      <w:marTop w:val="0"/>
      <w:marBottom w:val="0"/>
      <w:divBdr>
        <w:top w:val="none" w:sz="0" w:space="0" w:color="auto"/>
        <w:left w:val="none" w:sz="0" w:space="0" w:color="auto"/>
        <w:bottom w:val="none" w:sz="0" w:space="0" w:color="auto"/>
        <w:right w:val="none" w:sz="0" w:space="0" w:color="auto"/>
      </w:divBdr>
      <w:divsChild>
        <w:div w:id="77489098">
          <w:marLeft w:val="0"/>
          <w:marRight w:val="0"/>
          <w:marTop w:val="0"/>
          <w:marBottom w:val="0"/>
          <w:divBdr>
            <w:top w:val="none" w:sz="0" w:space="0" w:color="auto"/>
            <w:left w:val="none" w:sz="0" w:space="0" w:color="auto"/>
            <w:bottom w:val="none" w:sz="0" w:space="0" w:color="auto"/>
            <w:right w:val="none" w:sz="0" w:space="0" w:color="auto"/>
          </w:divBdr>
        </w:div>
        <w:div w:id="143477254">
          <w:marLeft w:val="0"/>
          <w:marRight w:val="0"/>
          <w:marTop w:val="0"/>
          <w:marBottom w:val="0"/>
          <w:divBdr>
            <w:top w:val="none" w:sz="0" w:space="0" w:color="auto"/>
            <w:left w:val="none" w:sz="0" w:space="0" w:color="auto"/>
            <w:bottom w:val="none" w:sz="0" w:space="0" w:color="auto"/>
            <w:right w:val="none" w:sz="0" w:space="0" w:color="auto"/>
          </w:divBdr>
        </w:div>
        <w:div w:id="231503563">
          <w:marLeft w:val="0"/>
          <w:marRight w:val="0"/>
          <w:marTop w:val="0"/>
          <w:marBottom w:val="0"/>
          <w:divBdr>
            <w:top w:val="none" w:sz="0" w:space="0" w:color="auto"/>
            <w:left w:val="none" w:sz="0" w:space="0" w:color="auto"/>
            <w:bottom w:val="none" w:sz="0" w:space="0" w:color="auto"/>
            <w:right w:val="none" w:sz="0" w:space="0" w:color="auto"/>
          </w:divBdr>
        </w:div>
        <w:div w:id="306790668">
          <w:marLeft w:val="0"/>
          <w:marRight w:val="0"/>
          <w:marTop w:val="0"/>
          <w:marBottom w:val="0"/>
          <w:divBdr>
            <w:top w:val="none" w:sz="0" w:space="0" w:color="auto"/>
            <w:left w:val="none" w:sz="0" w:space="0" w:color="auto"/>
            <w:bottom w:val="none" w:sz="0" w:space="0" w:color="auto"/>
            <w:right w:val="none" w:sz="0" w:space="0" w:color="auto"/>
          </w:divBdr>
        </w:div>
        <w:div w:id="425153153">
          <w:marLeft w:val="0"/>
          <w:marRight w:val="0"/>
          <w:marTop w:val="0"/>
          <w:marBottom w:val="0"/>
          <w:divBdr>
            <w:top w:val="none" w:sz="0" w:space="0" w:color="auto"/>
            <w:left w:val="none" w:sz="0" w:space="0" w:color="auto"/>
            <w:bottom w:val="none" w:sz="0" w:space="0" w:color="auto"/>
            <w:right w:val="none" w:sz="0" w:space="0" w:color="auto"/>
          </w:divBdr>
        </w:div>
        <w:div w:id="537740116">
          <w:marLeft w:val="0"/>
          <w:marRight w:val="0"/>
          <w:marTop w:val="0"/>
          <w:marBottom w:val="0"/>
          <w:divBdr>
            <w:top w:val="none" w:sz="0" w:space="0" w:color="auto"/>
            <w:left w:val="none" w:sz="0" w:space="0" w:color="auto"/>
            <w:bottom w:val="none" w:sz="0" w:space="0" w:color="auto"/>
            <w:right w:val="none" w:sz="0" w:space="0" w:color="auto"/>
          </w:divBdr>
        </w:div>
        <w:div w:id="831141720">
          <w:marLeft w:val="0"/>
          <w:marRight w:val="0"/>
          <w:marTop w:val="0"/>
          <w:marBottom w:val="0"/>
          <w:divBdr>
            <w:top w:val="none" w:sz="0" w:space="0" w:color="auto"/>
            <w:left w:val="none" w:sz="0" w:space="0" w:color="auto"/>
            <w:bottom w:val="none" w:sz="0" w:space="0" w:color="auto"/>
            <w:right w:val="none" w:sz="0" w:space="0" w:color="auto"/>
          </w:divBdr>
        </w:div>
        <w:div w:id="836388085">
          <w:marLeft w:val="0"/>
          <w:marRight w:val="0"/>
          <w:marTop w:val="0"/>
          <w:marBottom w:val="0"/>
          <w:divBdr>
            <w:top w:val="none" w:sz="0" w:space="0" w:color="auto"/>
            <w:left w:val="none" w:sz="0" w:space="0" w:color="auto"/>
            <w:bottom w:val="none" w:sz="0" w:space="0" w:color="auto"/>
            <w:right w:val="none" w:sz="0" w:space="0" w:color="auto"/>
          </w:divBdr>
        </w:div>
        <w:div w:id="840466419">
          <w:marLeft w:val="0"/>
          <w:marRight w:val="0"/>
          <w:marTop w:val="0"/>
          <w:marBottom w:val="0"/>
          <w:divBdr>
            <w:top w:val="none" w:sz="0" w:space="0" w:color="auto"/>
            <w:left w:val="none" w:sz="0" w:space="0" w:color="auto"/>
            <w:bottom w:val="none" w:sz="0" w:space="0" w:color="auto"/>
            <w:right w:val="none" w:sz="0" w:space="0" w:color="auto"/>
          </w:divBdr>
        </w:div>
        <w:div w:id="909116089">
          <w:marLeft w:val="0"/>
          <w:marRight w:val="0"/>
          <w:marTop w:val="0"/>
          <w:marBottom w:val="0"/>
          <w:divBdr>
            <w:top w:val="none" w:sz="0" w:space="0" w:color="auto"/>
            <w:left w:val="none" w:sz="0" w:space="0" w:color="auto"/>
            <w:bottom w:val="none" w:sz="0" w:space="0" w:color="auto"/>
            <w:right w:val="none" w:sz="0" w:space="0" w:color="auto"/>
          </w:divBdr>
        </w:div>
        <w:div w:id="1008675902">
          <w:marLeft w:val="0"/>
          <w:marRight w:val="0"/>
          <w:marTop w:val="0"/>
          <w:marBottom w:val="0"/>
          <w:divBdr>
            <w:top w:val="none" w:sz="0" w:space="0" w:color="auto"/>
            <w:left w:val="none" w:sz="0" w:space="0" w:color="auto"/>
            <w:bottom w:val="none" w:sz="0" w:space="0" w:color="auto"/>
            <w:right w:val="none" w:sz="0" w:space="0" w:color="auto"/>
          </w:divBdr>
        </w:div>
        <w:div w:id="1012757092">
          <w:marLeft w:val="0"/>
          <w:marRight w:val="0"/>
          <w:marTop w:val="0"/>
          <w:marBottom w:val="0"/>
          <w:divBdr>
            <w:top w:val="none" w:sz="0" w:space="0" w:color="auto"/>
            <w:left w:val="none" w:sz="0" w:space="0" w:color="auto"/>
            <w:bottom w:val="none" w:sz="0" w:space="0" w:color="auto"/>
            <w:right w:val="none" w:sz="0" w:space="0" w:color="auto"/>
          </w:divBdr>
        </w:div>
        <w:div w:id="1033724809">
          <w:marLeft w:val="0"/>
          <w:marRight w:val="0"/>
          <w:marTop w:val="0"/>
          <w:marBottom w:val="0"/>
          <w:divBdr>
            <w:top w:val="none" w:sz="0" w:space="0" w:color="auto"/>
            <w:left w:val="none" w:sz="0" w:space="0" w:color="auto"/>
            <w:bottom w:val="none" w:sz="0" w:space="0" w:color="auto"/>
            <w:right w:val="none" w:sz="0" w:space="0" w:color="auto"/>
          </w:divBdr>
        </w:div>
        <w:div w:id="1308127570">
          <w:marLeft w:val="0"/>
          <w:marRight w:val="0"/>
          <w:marTop w:val="0"/>
          <w:marBottom w:val="0"/>
          <w:divBdr>
            <w:top w:val="none" w:sz="0" w:space="0" w:color="auto"/>
            <w:left w:val="none" w:sz="0" w:space="0" w:color="auto"/>
            <w:bottom w:val="none" w:sz="0" w:space="0" w:color="auto"/>
            <w:right w:val="none" w:sz="0" w:space="0" w:color="auto"/>
          </w:divBdr>
        </w:div>
        <w:div w:id="1597246983">
          <w:marLeft w:val="0"/>
          <w:marRight w:val="0"/>
          <w:marTop w:val="0"/>
          <w:marBottom w:val="0"/>
          <w:divBdr>
            <w:top w:val="none" w:sz="0" w:space="0" w:color="auto"/>
            <w:left w:val="none" w:sz="0" w:space="0" w:color="auto"/>
            <w:bottom w:val="none" w:sz="0" w:space="0" w:color="auto"/>
            <w:right w:val="none" w:sz="0" w:space="0" w:color="auto"/>
          </w:divBdr>
        </w:div>
        <w:div w:id="1747417461">
          <w:marLeft w:val="0"/>
          <w:marRight w:val="0"/>
          <w:marTop w:val="0"/>
          <w:marBottom w:val="0"/>
          <w:divBdr>
            <w:top w:val="none" w:sz="0" w:space="0" w:color="auto"/>
            <w:left w:val="none" w:sz="0" w:space="0" w:color="auto"/>
            <w:bottom w:val="none" w:sz="0" w:space="0" w:color="auto"/>
            <w:right w:val="none" w:sz="0" w:space="0" w:color="auto"/>
          </w:divBdr>
        </w:div>
        <w:div w:id="1943145887">
          <w:marLeft w:val="0"/>
          <w:marRight w:val="0"/>
          <w:marTop w:val="0"/>
          <w:marBottom w:val="0"/>
          <w:divBdr>
            <w:top w:val="none" w:sz="0" w:space="0" w:color="auto"/>
            <w:left w:val="none" w:sz="0" w:space="0" w:color="auto"/>
            <w:bottom w:val="none" w:sz="0" w:space="0" w:color="auto"/>
            <w:right w:val="none" w:sz="0" w:space="0" w:color="auto"/>
          </w:divBdr>
        </w:div>
        <w:div w:id="2033409947">
          <w:marLeft w:val="0"/>
          <w:marRight w:val="0"/>
          <w:marTop w:val="0"/>
          <w:marBottom w:val="0"/>
          <w:divBdr>
            <w:top w:val="none" w:sz="0" w:space="0" w:color="auto"/>
            <w:left w:val="none" w:sz="0" w:space="0" w:color="auto"/>
            <w:bottom w:val="none" w:sz="0" w:space="0" w:color="auto"/>
            <w:right w:val="none" w:sz="0" w:space="0" w:color="auto"/>
          </w:divBdr>
        </w:div>
        <w:div w:id="2122799994">
          <w:marLeft w:val="0"/>
          <w:marRight w:val="0"/>
          <w:marTop w:val="0"/>
          <w:marBottom w:val="0"/>
          <w:divBdr>
            <w:top w:val="none" w:sz="0" w:space="0" w:color="auto"/>
            <w:left w:val="none" w:sz="0" w:space="0" w:color="auto"/>
            <w:bottom w:val="none" w:sz="0" w:space="0" w:color="auto"/>
            <w:right w:val="none" w:sz="0" w:space="0" w:color="auto"/>
          </w:divBdr>
        </w:div>
      </w:divsChild>
    </w:div>
    <w:div w:id="1946308348">
      <w:bodyDiv w:val="1"/>
      <w:marLeft w:val="0"/>
      <w:marRight w:val="0"/>
      <w:marTop w:val="0"/>
      <w:marBottom w:val="0"/>
      <w:divBdr>
        <w:top w:val="none" w:sz="0" w:space="0" w:color="auto"/>
        <w:left w:val="none" w:sz="0" w:space="0" w:color="auto"/>
        <w:bottom w:val="none" w:sz="0" w:space="0" w:color="auto"/>
        <w:right w:val="none" w:sz="0" w:space="0" w:color="auto"/>
      </w:divBdr>
    </w:div>
    <w:div w:id="1953052983">
      <w:bodyDiv w:val="1"/>
      <w:marLeft w:val="0"/>
      <w:marRight w:val="0"/>
      <w:marTop w:val="0"/>
      <w:marBottom w:val="0"/>
      <w:divBdr>
        <w:top w:val="none" w:sz="0" w:space="0" w:color="auto"/>
        <w:left w:val="none" w:sz="0" w:space="0" w:color="auto"/>
        <w:bottom w:val="none" w:sz="0" w:space="0" w:color="auto"/>
        <w:right w:val="none" w:sz="0" w:space="0" w:color="auto"/>
      </w:divBdr>
    </w:div>
    <w:div w:id="1998344337">
      <w:bodyDiv w:val="1"/>
      <w:marLeft w:val="0"/>
      <w:marRight w:val="0"/>
      <w:marTop w:val="0"/>
      <w:marBottom w:val="0"/>
      <w:divBdr>
        <w:top w:val="none" w:sz="0" w:space="0" w:color="auto"/>
        <w:left w:val="none" w:sz="0" w:space="0" w:color="auto"/>
        <w:bottom w:val="none" w:sz="0" w:space="0" w:color="auto"/>
        <w:right w:val="none" w:sz="0" w:space="0" w:color="auto"/>
      </w:divBdr>
      <w:divsChild>
        <w:div w:id="578252861">
          <w:marLeft w:val="0"/>
          <w:marRight w:val="0"/>
          <w:marTop w:val="0"/>
          <w:marBottom w:val="0"/>
          <w:divBdr>
            <w:top w:val="none" w:sz="0" w:space="0" w:color="auto"/>
            <w:left w:val="none" w:sz="0" w:space="0" w:color="auto"/>
            <w:bottom w:val="none" w:sz="0" w:space="0" w:color="auto"/>
            <w:right w:val="none" w:sz="0" w:space="0" w:color="auto"/>
          </w:divBdr>
          <w:divsChild>
            <w:div w:id="979920160">
              <w:blockQuote w:val="1"/>
              <w:marLeft w:val="64"/>
              <w:marRight w:val="720"/>
              <w:marTop w:val="100"/>
              <w:marBottom w:val="100"/>
              <w:divBdr>
                <w:top w:val="none" w:sz="0" w:space="0" w:color="auto"/>
                <w:left w:val="single" w:sz="12" w:space="3" w:color="0000FF"/>
                <w:bottom w:val="none" w:sz="0" w:space="0" w:color="auto"/>
                <w:right w:val="none" w:sz="0" w:space="0" w:color="auto"/>
              </w:divBdr>
            </w:div>
          </w:divsChild>
        </w:div>
      </w:divsChild>
    </w:div>
    <w:div w:id="2058700324">
      <w:bodyDiv w:val="1"/>
      <w:marLeft w:val="0"/>
      <w:marRight w:val="0"/>
      <w:marTop w:val="0"/>
      <w:marBottom w:val="0"/>
      <w:divBdr>
        <w:top w:val="none" w:sz="0" w:space="0" w:color="auto"/>
        <w:left w:val="none" w:sz="0" w:space="0" w:color="auto"/>
        <w:bottom w:val="none" w:sz="0" w:space="0" w:color="auto"/>
        <w:right w:val="none" w:sz="0" w:space="0" w:color="auto"/>
      </w:divBdr>
    </w:div>
    <w:div w:id="207122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tro@easthants.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owlandscastlepc.org.uk" TargetMode="External"/><Relationship Id="rId1" Type="http://schemas.openxmlformats.org/officeDocument/2006/relationships/hyperlink" Target="mailto:clerk@rowlandscastlep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Lthd%20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1E51-4D78-4D46-A0CE-94910728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Lthd SB</Template>
  <TotalTime>185</TotalTime>
  <Pages>1</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Mr W Godfrey</vt:lpstr>
    </vt:vector>
  </TitlesOfParts>
  <Company>Rowlands Castle Parish Council</Company>
  <LinksUpToDate>false</LinksUpToDate>
  <CharactersWithSpaces>15940</CharactersWithSpaces>
  <SharedDoc>false</SharedDoc>
  <HLinks>
    <vt:vector size="24" baseType="variant">
      <vt:variant>
        <vt:i4>6619163</vt:i4>
      </vt:variant>
      <vt:variant>
        <vt:i4>3</vt:i4>
      </vt:variant>
      <vt:variant>
        <vt:i4>0</vt:i4>
      </vt:variant>
      <vt:variant>
        <vt:i4>5</vt:i4>
      </vt:variant>
      <vt:variant>
        <vt:lpwstr>http://www.mapdevelopers.com/area_finder.php</vt:lpwstr>
      </vt:variant>
      <vt:variant>
        <vt:lpwstr/>
      </vt:variant>
      <vt:variant>
        <vt:i4>196657</vt:i4>
      </vt:variant>
      <vt:variant>
        <vt:i4>0</vt:i4>
      </vt:variant>
      <vt:variant>
        <vt:i4>0</vt:i4>
      </vt:variant>
      <vt:variant>
        <vt:i4>5</vt:i4>
      </vt:variant>
      <vt:variant>
        <vt:lpwstr>mailto:jo.edwards@easthants.gov.uk</vt:lpwstr>
      </vt:variant>
      <vt:variant>
        <vt:lpwstr/>
      </vt:variant>
      <vt:variant>
        <vt:i4>1704036</vt:i4>
      </vt:variant>
      <vt:variant>
        <vt:i4>3</vt:i4>
      </vt:variant>
      <vt:variant>
        <vt:i4>0</vt:i4>
      </vt:variant>
      <vt:variant>
        <vt:i4>5</vt:i4>
      </vt:variant>
      <vt:variant>
        <vt:lpwstr>mailto:clerk@rowlandscastlepc.org.uk</vt:lpwstr>
      </vt:variant>
      <vt:variant>
        <vt:lpwstr/>
      </vt:variant>
      <vt:variant>
        <vt:i4>1704036</vt:i4>
      </vt:variant>
      <vt:variant>
        <vt:i4>0</vt:i4>
      </vt:variant>
      <vt:variant>
        <vt:i4>0</vt:i4>
      </vt:variant>
      <vt:variant>
        <vt:i4>5</vt:i4>
      </vt:variant>
      <vt:variant>
        <vt:lpwstr>mailto:clerk@rowlandscastlepc.org.uk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W Godfrey</dc:title>
  <dc:creator>Clerk</dc:creator>
  <cp:lastModifiedBy>Vostro</cp:lastModifiedBy>
  <cp:revision>7</cp:revision>
  <cp:lastPrinted>2020-12-11T11:19:00Z</cp:lastPrinted>
  <dcterms:created xsi:type="dcterms:W3CDTF">2020-12-09T14:39:00Z</dcterms:created>
  <dcterms:modified xsi:type="dcterms:W3CDTF">2020-12-11T11:47:00Z</dcterms:modified>
</cp:coreProperties>
</file>